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6E742" w14:textId="77777777" w:rsidR="00B25B6D" w:rsidRPr="00B25B6D" w:rsidRDefault="00B25B6D" w:rsidP="00B25B6D">
      <w:pPr>
        <w:spacing w:after="150" w:line="240" w:lineRule="auto"/>
        <w:jc w:val="center"/>
        <w:rPr>
          <w:rFonts w:ascii="Calibri" w:eastAsia="Times New Roman" w:hAnsi="Calibri" w:cs="Calibri"/>
          <w:color w:val="000080"/>
          <w:sz w:val="28"/>
          <w:szCs w:val="28"/>
        </w:rPr>
      </w:pPr>
      <w:r w:rsidRPr="00B25B6D">
        <w:rPr>
          <w:rFonts w:ascii="Calibri" w:eastAsia="Times New Roman" w:hAnsi="Calibri" w:cs="Calibri"/>
          <w:b/>
          <w:bCs/>
          <w:color w:val="000080"/>
          <w:sz w:val="28"/>
          <w:szCs w:val="28"/>
        </w:rPr>
        <w:t>Chapter 23:02</w:t>
      </w:r>
      <w:r w:rsidRPr="00B25B6D">
        <w:rPr>
          <w:rFonts w:ascii="Calibri" w:eastAsia="Times New Roman" w:hAnsi="Calibri" w:cs="Calibri"/>
          <w:b/>
          <w:bCs/>
          <w:color w:val="000080"/>
          <w:sz w:val="28"/>
          <w:szCs w:val="28"/>
        </w:rPr>
        <w:br/>
        <w:t>Customs and Excise</w:t>
      </w:r>
      <w:r w:rsidRPr="00B25B6D">
        <w:rPr>
          <w:rFonts w:ascii="Calibri" w:eastAsia="Times New Roman" w:hAnsi="Calibri" w:cs="Calibri"/>
          <w:b/>
          <w:bCs/>
          <w:color w:val="000080"/>
          <w:sz w:val="28"/>
          <w:szCs w:val="28"/>
        </w:rPr>
        <w:br/>
        <w:t xml:space="preserve">Republic </w:t>
      </w:r>
      <w:proofErr w:type="gramStart"/>
      <w:r w:rsidRPr="00B25B6D">
        <w:rPr>
          <w:rFonts w:ascii="Calibri" w:eastAsia="Times New Roman" w:hAnsi="Calibri" w:cs="Calibri"/>
          <w:b/>
          <w:bCs/>
          <w:color w:val="000080"/>
          <w:sz w:val="28"/>
          <w:szCs w:val="28"/>
        </w:rPr>
        <w:t>Of</w:t>
      </w:r>
      <w:proofErr w:type="gramEnd"/>
      <w:r w:rsidRPr="00B25B6D">
        <w:rPr>
          <w:rFonts w:ascii="Calibri" w:eastAsia="Times New Roman" w:hAnsi="Calibri" w:cs="Calibri"/>
          <w:b/>
          <w:bCs/>
          <w:color w:val="000080"/>
          <w:sz w:val="28"/>
          <w:szCs w:val="28"/>
        </w:rPr>
        <w:t xml:space="preserve"> South Africa Trade Agreement Regulations, 2000</w:t>
      </w:r>
    </w:p>
    <w:p w14:paraId="06D2C3DE" w14:textId="77777777" w:rsidR="00B25B6D" w:rsidRPr="00B25B6D" w:rsidRDefault="00B25B6D" w:rsidP="00B25B6D">
      <w:pPr>
        <w:spacing w:after="150" w:line="240" w:lineRule="auto"/>
        <w:jc w:val="center"/>
        <w:rPr>
          <w:rFonts w:ascii="Calibri" w:eastAsia="Times New Roman" w:hAnsi="Calibri" w:cs="Calibri"/>
          <w:sz w:val="28"/>
          <w:szCs w:val="28"/>
        </w:rPr>
      </w:pPr>
      <w:hyperlink r:id="rId4" w:tooltip="2000_317s" w:history="1">
        <w:r w:rsidRPr="00B25B6D">
          <w:rPr>
            <w:rFonts w:ascii="Calibri" w:eastAsia="Times New Roman" w:hAnsi="Calibri" w:cs="Calibri"/>
            <w:i/>
            <w:iCs/>
            <w:color w:val="0000FF"/>
            <w:sz w:val="28"/>
            <w:szCs w:val="28"/>
            <w:u w:val="single"/>
          </w:rPr>
          <w:t>S. I. 317 of 2000</w:t>
        </w:r>
      </w:hyperlink>
    </w:p>
    <w:p w14:paraId="5EB0DCE9"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sz w:val="28"/>
          <w:szCs w:val="28"/>
        </w:rPr>
        <w:t xml:space="preserve">IT is hereby notified that His Excellency the President, in terms of </w:t>
      </w:r>
      <w:hyperlink r:id="rId5" w:anchor="101" w:tooltip="ZS@2302#101" w:history="1">
        <w:r w:rsidRPr="00B25B6D">
          <w:rPr>
            <w:rFonts w:ascii="Calibri" w:eastAsia="Times New Roman" w:hAnsi="Calibri" w:cs="Calibri"/>
            <w:color w:val="0000FF"/>
            <w:sz w:val="28"/>
            <w:szCs w:val="28"/>
            <w:u w:val="single"/>
          </w:rPr>
          <w:t>section 101 of the Customs and Excise Act [</w:t>
        </w:r>
        <w:r w:rsidRPr="00B25B6D">
          <w:rPr>
            <w:rFonts w:ascii="Calibri" w:eastAsia="Times New Roman" w:hAnsi="Calibri" w:cs="Calibri"/>
            <w:i/>
            <w:iCs/>
            <w:color w:val="0000FF"/>
            <w:sz w:val="28"/>
            <w:szCs w:val="28"/>
            <w:u w:val="single"/>
          </w:rPr>
          <w:t>Chapter 23:02</w:t>
        </w:r>
        <w:r w:rsidRPr="00B25B6D">
          <w:rPr>
            <w:rFonts w:ascii="Calibri" w:eastAsia="Times New Roman" w:hAnsi="Calibri" w:cs="Calibri"/>
            <w:color w:val="0000FF"/>
            <w:sz w:val="28"/>
            <w:szCs w:val="28"/>
            <w:u w:val="single"/>
          </w:rPr>
          <w:t>]</w:t>
        </w:r>
      </w:hyperlink>
      <w:r w:rsidRPr="00B25B6D">
        <w:rPr>
          <w:rFonts w:ascii="Calibri" w:eastAsia="Times New Roman" w:hAnsi="Calibri" w:cs="Calibri"/>
          <w:sz w:val="28"/>
          <w:szCs w:val="28"/>
        </w:rPr>
        <w:t>, made the following regulations—</w:t>
      </w:r>
    </w:p>
    <w:p w14:paraId="4217B88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ARRANGEMENT OF REGULATIONS</w:t>
      </w:r>
    </w:p>
    <w:p w14:paraId="230DE8E2" w14:textId="77777777" w:rsidR="00B25B6D" w:rsidRPr="00B25B6D" w:rsidRDefault="00B25B6D" w:rsidP="00B25B6D">
      <w:pPr>
        <w:spacing w:after="150" w:line="240" w:lineRule="auto"/>
        <w:rPr>
          <w:rFonts w:ascii="Calibri" w:eastAsia="Times New Roman" w:hAnsi="Calibri" w:cs="Calibri"/>
          <w:sz w:val="28"/>
          <w:szCs w:val="28"/>
        </w:rPr>
      </w:pPr>
      <w:hyperlink r:id="rId6" w:anchor="1" w:history="1">
        <w:r w:rsidRPr="00B25B6D">
          <w:rPr>
            <w:rFonts w:ascii="Calibri" w:eastAsia="Times New Roman" w:hAnsi="Calibri" w:cs="Calibri"/>
            <w:color w:val="0000FF"/>
            <w:sz w:val="28"/>
            <w:szCs w:val="28"/>
            <w:u w:val="single"/>
          </w:rPr>
          <w:t>1</w:t>
        </w:r>
      </w:hyperlink>
      <w:r w:rsidRPr="00B25B6D">
        <w:rPr>
          <w:rFonts w:ascii="Calibri" w:eastAsia="Times New Roman" w:hAnsi="Calibri" w:cs="Calibri"/>
          <w:sz w:val="28"/>
          <w:szCs w:val="28"/>
        </w:rPr>
        <w:t>    </w:t>
      </w:r>
      <w:hyperlink r:id="rId7" w:anchor="1" w:history="1">
        <w:r w:rsidRPr="00B25B6D">
          <w:rPr>
            <w:rFonts w:ascii="Calibri" w:eastAsia="Times New Roman" w:hAnsi="Calibri" w:cs="Calibri"/>
            <w:color w:val="0000FF"/>
            <w:sz w:val="28"/>
            <w:szCs w:val="28"/>
            <w:u w:val="single"/>
          </w:rPr>
          <w:t>Title</w:t>
        </w:r>
      </w:hyperlink>
    </w:p>
    <w:p w14:paraId="67ABEC88" w14:textId="77777777" w:rsidR="00B25B6D" w:rsidRPr="00B25B6D" w:rsidRDefault="00B25B6D" w:rsidP="00B25B6D">
      <w:pPr>
        <w:spacing w:after="150" w:line="240" w:lineRule="auto"/>
        <w:rPr>
          <w:rFonts w:ascii="Calibri" w:eastAsia="Times New Roman" w:hAnsi="Calibri" w:cs="Calibri"/>
          <w:sz w:val="28"/>
          <w:szCs w:val="28"/>
        </w:rPr>
      </w:pPr>
      <w:hyperlink r:id="rId8" w:anchor="2" w:history="1">
        <w:r w:rsidRPr="00B25B6D">
          <w:rPr>
            <w:rFonts w:ascii="Calibri" w:eastAsia="Times New Roman" w:hAnsi="Calibri" w:cs="Calibri"/>
            <w:color w:val="0000FF"/>
            <w:sz w:val="28"/>
            <w:szCs w:val="28"/>
            <w:u w:val="single"/>
          </w:rPr>
          <w:t>2</w:t>
        </w:r>
      </w:hyperlink>
      <w:r w:rsidRPr="00B25B6D">
        <w:rPr>
          <w:rFonts w:ascii="Calibri" w:eastAsia="Times New Roman" w:hAnsi="Calibri" w:cs="Calibri"/>
          <w:sz w:val="28"/>
          <w:szCs w:val="28"/>
        </w:rPr>
        <w:t>    </w:t>
      </w:r>
      <w:hyperlink r:id="rId9" w:anchor="2" w:history="1">
        <w:r w:rsidRPr="00B25B6D">
          <w:rPr>
            <w:rFonts w:ascii="Calibri" w:eastAsia="Times New Roman" w:hAnsi="Calibri" w:cs="Calibri"/>
            <w:color w:val="0000FF"/>
            <w:sz w:val="28"/>
            <w:szCs w:val="28"/>
            <w:u w:val="single"/>
          </w:rPr>
          <w:t>Interpretation</w:t>
        </w:r>
      </w:hyperlink>
    </w:p>
    <w:p w14:paraId="499E13B8" w14:textId="77777777" w:rsidR="00B25B6D" w:rsidRPr="00B25B6D" w:rsidRDefault="00B25B6D" w:rsidP="00B25B6D">
      <w:pPr>
        <w:spacing w:after="150" w:line="240" w:lineRule="auto"/>
        <w:rPr>
          <w:rFonts w:ascii="Calibri" w:eastAsia="Times New Roman" w:hAnsi="Calibri" w:cs="Calibri"/>
          <w:sz w:val="28"/>
          <w:szCs w:val="28"/>
        </w:rPr>
      </w:pPr>
      <w:hyperlink r:id="rId10" w:anchor="3" w:history="1">
        <w:r w:rsidRPr="00B25B6D">
          <w:rPr>
            <w:rFonts w:ascii="Calibri" w:eastAsia="Times New Roman" w:hAnsi="Calibri" w:cs="Calibri"/>
            <w:color w:val="0000FF"/>
            <w:sz w:val="28"/>
            <w:szCs w:val="28"/>
            <w:u w:val="single"/>
          </w:rPr>
          <w:t>3</w:t>
        </w:r>
      </w:hyperlink>
      <w:r w:rsidRPr="00B25B6D">
        <w:rPr>
          <w:rFonts w:ascii="Calibri" w:eastAsia="Times New Roman" w:hAnsi="Calibri" w:cs="Calibri"/>
          <w:sz w:val="28"/>
          <w:szCs w:val="28"/>
        </w:rPr>
        <w:t>    </w:t>
      </w:r>
      <w:hyperlink r:id="rId11" w:anchor="3" w:history="1">
        <w:r w:rsidRPr="00B25B6D">
          <w:rPr>
            <w:rFonts w:ascii="Calibri" w:eastAsia="Times New Roman" w:hAnsi="Calibri" w:cs="Calibri"/>
            <w:color w:val="0000FF"/>
            <w:sz w:val="28"/>
            <w:szCs w:val="28"/>
            <w:u w:val="single"/>
          </w:rPr>
          <w:t xml:space="preserve">Issuing of </w:t>
        </w:r>
        <w:proofErr w:type="spellStart"/>
        <w:r w:rsidRPr="00B25B6D">
          <w:rPr>
            <w:rFonts w:ascii="Calibri" w:eastAsia="Times New Roman" w:hAnsi="Calibri" w:cs="Calibri"/>
            <w:color w:val="0000FF"/>
            <w:sz w:val="28"/>
            <w:szCs w:val="28"/>
            <w:u w:val="single"/>
          </w:rPr>
          <w:t>licences</w:t>
        </w:r>
        <w:proofErr w:type="spellEnd"/>
      </w:hyperlink>
    </w:p>
    <w:p w14:paraId="50674C6A" w14:textId="77777777" w:rsidR="00B25B6D" w:rsidRPr="00B25B6D" w:rsidRDefault="00B25B6D" w:rsidP="00B25B6D">
      <w:pPr>
        <w:spacing w:after="150" w:line="240" w:lineRule="auto"/>
        <w:rPr>
          <w:rFonts w:ascii="Calibri" w:eastAsia="Times New Roman" w:hAnsi="Calibri" w:cs="Calibri"/>
          <w:sz w:val="28"/>
          <w:szCs w:val="28"/>
        </w:rPr>
      </w:pPr>
      <w:hyperlink r:id="rId12" w:anchor="4" w:history="1">
        <w:r w:rsidRPr="00B25B6D">
          <w:rPr>
            <w:rFonts w:ascii="Calibri" w:eastAsia="Times New Roman" w:hAnsi="Calibri" w:cs="Calibri"/>
            <w:color w:val="0000FF"/>
            <w:sz w:val="28"/>
            <w:szCs w:val="28"/>
            <w:u w:val="single"/>
          </w:rPr>
          <w:t>4</w:t>
        </w:r>
      </w:hyperlink>
      <w:r w:rsidRPr="00B25B6D">
        <w:rPr>
          <w:rFonts w:ascii="Calibri" w:eastAsia="Times New Roman" w:hAnsi="Calibri" w:cs="Calibri"/>
          <w:sz w:val="28"/>
          <w:szCs w:val="28"/>
        </w:rPr>
        <w:t>    </w:t>
      </w:r>
      <w:hyperlink r:id="rId13" w:anchor="4" w:history="1">
        <w:r w:rsidRPr="00B25B6D">
          <w:rPr>
            <w:rFonts w:ascii="Calibri" w:eastAsia="Times New Roman" w:hAnsi="Calibri" w:cs="Calibri"/>
            <w:color w:val="0000FF"/>
            <w:sz w:val="28"/>
            <w:szCs w:val="28"/>
            <w:u w:val="single"/>
          </w:rPr>
          <w:t>Modification of definition of “certificate”</w:t>
        </w:r>
      </w:hyperlink>
    </w:p>
    <w:p w14:paraId="25EB5ECB" w14:textId="77777777" w:rsidR="00B25B6D" w:rsidRPr="00B25B6D" w:rsidRDefault="00B25B6D" w:rsidP="00B25B6D">
      <w:pPr>
        <w:spacing w:after="150" w:line="240" w:lineRule="auto"/>
        <w:rPr>
          <w:rFonts w:ascii="Calibri" w:eastAsia="Times New Roman" w:hAnsi="Calibri" w:cs="Calibri"/>
          <w:sz w:val="28"/>
          <w:szCs w:val="28"/>
        </w:rPr>
      </w:pPr>
      <w:hyperlink r:id="rId14" w:anchor="5" w:history="1">
        <w:r w:rsidRPr="00B25B6D">
          <w:rPr>
            <w:rFonts w:ascii="Calibri" w:eastAsia="Times New Roman" w:hAnsi="Calibri" w:cs="Calibri"/>
            <w:color w:val="0000FF"/>
            <w:sz w:val="28"/>
            <w:szCs w:val="28"/>
            <w:u w:val="single"/>
          </w:rPr>
          <w:t>5</w:t>
        </w:r>
      </w:hyperlink>
      <w:r w:rsidRPr="00B25B6D">
        <w:rPr>
          <w:rFonts w:ascii="Calibri" w:eastAsia="Times New Roman" w:hAnsi="Calibri" w:cs="Calibri"/>
          <w:sz w:val="28"/>
          <w:szCs w:val="28"/>
        </w:rPr>
        <w:t>    </w:t>
      </w:r>
      <w:hyperlink r:id="rId15" w:anchor="5" w:history="1">
        <w:r w:rsidRPr="00B25B6D">
          <w:rPr>
            <w:rFonts w:ascii="Calibri" w:eastAsia="Times New Roman" w:hAnsi="Calibri" w:cs="Calibri"/>
            <w:color w:val="0000FF"/>
            <w:sz w:val="28"/>
            <w:szCs w:val="28"/>
            <w:u w:val="single"/>
          </w:rPr>
          <w:t>Certificates for goods exported to the Republic</w:t>
        </w:r>
      </w:hyperlink>
    </w:p>
    <w:p w14:paraId="51A054E2" w14:textId="77777777" w:rsidR="00B25B6D" w:rsidRPr="00B25B6D" w:rsidRDefault="00B25B6D" w:rsidP="00B25B6D">
      <w:pPr>
        <w:spacing w:after="150" w:line="240" w:lineRule="auto"/>
        <w:rPr>
          <w:rFonts w:ascii="Calibri" w:eastAsia="Times New Roman" w:hAnsi="Calibri" w:cs="Calibri"/>
          <w:sz w:val="28"/>
          <w:szCs w:val="28"/>
        </w:rPr>
      </w:pPr>
      <w:hyperlink r:id="rId16" w:anchor="6" w:history="1">
        <w:r w:rsidRPr="00B25B6D">
          <w:rPr>
            <w:rFonts w:ascii="Calibri" w:eastAsia="Times New Roman" w:hAnsi="Calibri" w:cs="Calibri"/>
            <w:color w:val="0000FF"/>
            <w:sz w:val="28"/>
            <w:szCs w:val="28"/>
            <w:u w:val="single"/>
          </w:rPr>
          <w:t>6</w:t>
        </w:r>
      </w:hyperlink>
      <w:r w:rsidRPr="00B25B6D">
        <w:rPr>
          <w:rFonts w:ascii="Calibri" w:eastAsia="Times New Roman" w:hAnsi="Calibri" w:cs="Calibri"/>
          <w:sz w:val="28"/>
          <w:szCs w:val="28"/>
        </w:rPr>
        <w:t>    </w:t>
      </w:r>
      <w:hyperlink r:id="rId17" w:anchor="6" w:history="1">
        <w:r w:rsidRPr="00B25B6D">
          <w:rPr>
            <w:rFonts w:ascii="Calibri" w:eastAsia="Times New Roman" w:hAnsi="Calibri" w:cs="Calibri"/>
            <w:color w:val="0000FF"/>
            <w:sz w:val="28"/>
            <w:szCs w:val="28"/>
            <w:u w:val="single"/>
          </w:rPr>
          <w:t>Column C and Column D rates</w:t>
        </w:r>
      </w:hyperlink>
    </w:p>
    <w:p w14:paraId="0EE5325A" w14:textId="77777777" w:rsidR="00B25B6D" w:rsidRPr="00B25B6D" w:rsidRDefault="00B25B6D" w:rsidP="00B25B6D">
      <w:pPr>
        <w:spacing w:after="150" w:line="240" w:lineRule="auto"/>
        <w:rPr>
          <w:rFonts w:ascii="Calibri" w:eastAsia="Times New Roman" w:hAnsi="Calibri" w:cs="Calibri"/>
          <w:sz w:val="28"/>
          <w:szCs w:val="28"/>
        </w:rPr>
      </w:pPr>
      <w:hyperlink r:id="rId18" w:anchor="7" w:history="1">
        <w:r w:rsidRPr="00B25B6D">
          <w:rPr>
            <w:rFonts w:ascii="Calibri" w:eastAsia="Times New Roman" w:hAnsi="Calibri" w:cs="Calibri"/>
            <w:color w:val="0000FF"/>
            <w:sz w:val="28"/>
            <w:szCs w:val="28"/>
            <w:u w:val="single"/>
          </w:rPr>
          <w:t>7</w:t>
        </w:r>
      </w:hyperlink>
      <w:r w:rsidRPr="00B25B6D">
        <w:rPr>
          <w:rFonts w:ascii="Calibri" w:eastAsia="Times New Roman" w:hAnsi="Calibri" w:cs="Calibri"/>
          <w:sz w:val="28"/>
          <w:szCs w:val="28"/>
        </w:rPr>
        <w:t>    </w:t>
      </w:r>
      <w:hyperlink r:id="rId19" w:anchor="7" w:history="1">
        <w:r w:rsidRPr="00B25B6D">
          <w:rPr>
            <w:rFonts w:ascii="Calibri" w:eastAsia="Times New Roman" w:hAnsi="Calibri" w:cs="Calibri"/>
            <w:color w:val="0000FF"/>
            <w:sz w:val="28"/>
            <w:szCs w:val="28"/>
            <w:u w:val="single"/>
          </w:rPr>
          <w:t>South African content of manufactured goods</w:t>
        </w:r>
      </w:hyperlink>
    </w:p>
    <w:p w14:paraId="09C96EC8" w14:textId="77777777" w:rsidR="00B25B6D" w:rsidRPr="00B25B6D" w:rsidRDefault="00B25B6D" w:rsidP="00B25B6D">
      <w:pPr>
        <w:spacing w:after="150" w:line="240" w:lineRule="auto"/>
        <w:rPr>
          <w:rFonts w:ascii="Calibri" w:eastAsia="Times New Roman" w:hAnsi="Calibri" w:cs="Calibri"/>
          <w:sz w:val="28"/>
          <w:szCs w:val="28"/>
        </w:rPr>
      </w:pPr>
      <w:hyperlink r:id="rId20" w:anchor="8" w:history="1">
        <w:r w:rsidRPr="00B25B6D">
          <w:rPr>
            <w:rFonts w:ascii="Calibri" w:eastAsia="Times New Roman" w:hAnsi="Calibri" w:cs="Calibri"/>
            <w:color w:val="0000FF"/>
            <w:sz w:val="28"/>
            <w:szCs w:val="28"/>
            <w:u w:val="single"/>
          </w:rPr>
          <w:t>8</w:t>
        </w:r>
      </w:hyperlink>
      <w:r w:rsidRPr="00B25B6D">
        <w:rPr>
          <w:rFonts w:ascii="Calibri" w:eastAsia="Times New Roman" w:hAnsi="Calibri" w:cs="Calibri"/>
          <w:sz w:val="28"/>
          <w:szCs w:val="28"/>
        </w:rPr>
        <w:t>    </w:t>
      </w:r>
      <w:proofErr w:type="spellStart"/>
      <w:r w:rsidRPr="00B25B6D">
        <w:rPr>
          <w:rFonts w:ascii="Calibri" w:eastAsia="Times New Roman" w:hAnsi="Calibri" w:cs="Calibri"/>
          <w:sz w:val="28"/>
          <w:szCs w:val="28"/>
        </w:rPr>
        <w:fldChar w:fldCharType="begin"/>
      </w:r>
      <w:r w:rsidRPr="00B25B6D">
        <w:rPr>
          <w:rFonts w:ascii="Calibri" w:eastAsia="Times New Roman" w:hAnsi="Calibri" w:cs="Calibri"/>
          <w:sz w:val="28"/>
          <w:szCs w:val="28"/>
        </w:rPr>
        <w:instrText xml:space="preserve"> HYPERLINK "dps://" \l "8" </w:instrText>
      </w:r>
      <w:r w:rsidRPr="00B25B6D">
        <w:rPr>
          <w:rFonts w:ascii="Calibri" w:eastAsia="Times New Roman" w:hAnsi="Calibri" w:cs="Calibri"/>
          <w:sz w:val="28"/>
          <w:szCs w:val="28"/>
        </w:rPr>
        <w:fldChar w:fldCharType="separate"/>
      </w:r>
      <w:r w:rsidRPr="00B25B6D">
        <w:rPr>
          <w:rFonts w:ascii="Calibri" w:eastAsia="Times New Roman" w:hAnsi="Calibri" w:cs="Calibri"/>
          <w:color w:val="0000FF"/>
          <w:sz w:val="28"/>
          <w:szCs w:val="28"/>
          <w:u w:val="single"/>
        </w:rPr>
        <w:t>Decimalisation</w:t>
      </w:r>
      <w:proofErr w:type="spellEnd"/>
      <w:r w:rsidRPr="00B25B6D">
        <w:rPr>
          <w:rFonts w:ascii="Calibri" w:eastAsia="Times New Roman" w:hAnsi="Calibri" w:cs="Calibri"/>
          <w:sz w:val="28"/>
          <w:szCs w:val="28"/>
        </w:rPr>
        <w:fldChar w:fldCharType="end"/>
      </w:r>
    </w:p>
    <w:p w14:paraId="0FAB9818" w14:textId="77777777" w:rsidR="00B25B6D" w:rsidRPr="00B25B6D" w:rsidRDefault="00B25B6D" w:rsidP="00B25B6D">
      <w:pPr>
        <w:spacing w:after="150" w:line="240" w:lineRule="auto"/>
        <w:rPr>
          <w:rFonts w:ascii="Calibri" w:eastAsia="Times New Roman" w:hAnsi="Calibri" w:cs="Calibri"/>
          <w:sz w:val="28"/>
          <w:szCs w:val="28"/>
        </w:rPr>
      </w:pPr>
      <w:hyperlink r:id="rId21" w:anchor="9" w:history="1">
        <w:r w:rsidRPr="00B25B6D">
          <w:rPr>
            <w:rFonts w:ascii="Calibri" w:eastAsia="Times New Roman" w:hAnsi="Calibri" w:cs="Calibri"/>
            <w:color w:val="0000FF"/>
            <w:sz w:val="28"/>
            <w:szCs w:val="28"/>
            <w:u w:val="single"/>
          </w:rPr>
          <w:t>9</w:t>
        </w:r>
      </w:hyperlink>
      <w:r w:rsidRPr="00B25B6D">
        <w:rPr>
          <w:rFonts w:ascii="Calibri" w:eastAsia="Times New Roman" w:hAnsi="Calibri" w:cs="Calibri"/>
          <w:sz w:val="28"/>
          <w:szCs w:val="28"/>
        </w:rPr>
        <w:t>    </w:t>
      </w:r>
      <w:hyperlink r:id="rId22" w:anchor="9" w:history="1">
        <w:r w:rsidRPr="00B25B6D">
          <w:rPr>
            <w:rFonts w:ascii="Calibri" w:eastAsia="Times New Roman" w:hAnsi="Calibri" w:cs="Calibri"/>
            <w:color w:val="0000FF"/>
            <w:sz w:val="28"/>
            <w:szCs w:val="28"/>
            <w:u w:val="single"/>
          </w:rPr>
          <w:t>Repeals</w:t>
        </w:r>
      </w:hyperlink>
    </w:p>
    <w:p w14:paraId="44F6955A" w14:textId="77777777" w:rsidR="00B25B6D" w:rsidRPr="00B25B6D" w:rsidRDefault="00B25B6D" w:rsidP="00B25B6D">
      <w:pPr>
        <w:spacing w:after="150" w:line="240" w:lineRule="auto"/>
        <w:rPr>
          <w:rFonts w:ascii="Calibri" w:eastAsia="Times New Roman" w:hAnsi="Calibri" w:cs="Calibri"/>
          <w:sz w:val="28"/>
          <w:szCs w:val="28"/>
        </w:rPr>
      </w:pPr>
      <w:hyperlink r:id="rId23" w:anchor="Sch1" w:history="1">
        <w:r w:rsidRPr="00B25B6D">
          <w:rPr>
            <w:rFonts w:ascii="Calibri" w:eastAsia="Times New Roman" w:hAnsi="Calibri" w:cs="Calibri"/>
            <w:color w:val="0000FF"/>
            <w:sz w:val="28"/>
            <w:szCs w:val="28"/>
            <w:u w:val="single"/>
          </w:rPr>
          <w:t>Schedule: Reductions in Customs Duty</w:t>
        </w:r>
      </w:hyperlink>
    </w:p>
    <w:p w14:paraId="42CC863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Title</w:t>
      </w:r>
    </w:p>
    <w:p w14:paraId="3B45FB18"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t>1</w:t>
      </w:r>
      <w:r w:rsidRPr="00B25B6D">
        <w:rPr>
          <w:rFonts w:ascii="Calibri" w:eastAsia="Times New Roman" w:hAnsi="Calibri" w:cs="Calibri"/>
          <w:sz w:val="28"/>
          <w:szCs w:val="28"/>
        </w:rPr>
        <w:t>.  This notice may be cited as the Republic of South Africa Trade Agreement Regulations, 2000.</w:t>
      </w:r>
    </w:p>
    <w:p w14:paraId="06BE9F0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Interpretation</w:t>
      </w:r>
    </w:p>
    <w:p w14:paraId="59E70104" w14:textId="77777777" w:rsidR="00B25B6D" w:rsidRPr="00B25B6D" w:rsidRDefault="00B25B6D" w:rsidP="00B25B6D">
      <w:pPr>
        <w:spacing w:after="150" w:line="240" w:lineRule="auto"/>
        <w:rPr>
          <w:rFonts w:ascii="Calibri" w:eastAsia="Times New Roman" w:hAnsi="Calibri" w:cs="Calibri"/>
          <w:sz w:val="28"/>
          <w:szCs w:val="28"/>
        </w:rPr>
      </w:pPr>
      <w:proofErr w:type="gramStart"/>
      <w:r w:rsidRPr="00B25B6D">
        <w:rPr>
          <w:rFonts w:ascii="Calibri" w:eastAsia="Times New Roman" w:hAnsi="Calibri" w:cs="Calibri"/>
          <w:b/>
          <w:bCs/>
          <w:sz w:val="28"/>
          <w:szCs w:val="28"/>
        </w:rPr>
        <w:t>2</w:t>
      </w:r>
      <w:r w:rsidRPr="00B25B6D">
        <w:rPr>
          <w:rFonts w:ascii="Calibri" w:eastAsia="Times New Roman" w:hAnsi="Calibri" w:cs="Calibri"/>
          <w:sz w:val="28"/>
          <w:szCs w:val="28"/>
        </w:rPr>
        <w:t>.  (</w:t>
      </w:r>
      <w:proofErr w:type="gramEnd"/>
      <w:r w:rsidRPr="00B25B6D">
        <w:rPr>
          <w:rFonts w:ascii="Calibri" w:eastAsia="Times New Roman" w:hAnsi="Calibri" w:cs="Calibri"/>
          <w:sz w:val="28"/>
          <w:szCs w:val="28"/>
        </w:rPr>
        <w:t>1)  In these regulations—</w:t>
      </w:r>
    </w:p>
    <w:p w14:paraId="0E1EE8DF"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t>“Agreement”</w:t>
      </w:r>
      <w:r w:rsidRPr="00B25B6D">
        <w:rPr>
          <w:rFonts w:ascii="Calibri" w:eastAsia="Times New Roman" w:hAnsi="Calibri" w:cs="Calibri"/>
          <w:sz w:val="28"/>
          <w:szCs w:val="28"/>
        </w:rPr>
        <w:t xml:space="preserve"> means the “Trade Agreement Between the Government of Southern Rhodesia and the Government of South Africa”, published in Rhodesia Government Notice No, 811 of 1964;</w:t>
      </w:r>
    </w:p>
    <w:p w14:paraId="52D87480"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t>“produced”</w:t>
      </w:r>
      <w:r w:rsidRPr="00B25B6D">
        <w:rPr>
          <w:rFonts w:ascii="Calibri" w:eastAsia="Times New Roman" w:hAnsi="Calibri" w:cs="Calibri"/>
          <w:sz w:val="28"/>
          <w:szCs w:val="28"/>
        </w:rPr>
        <w:t>, In relation to goods, includes grown or manufactured;</w:t>
      </w:r>
    </w:p>
    <w:p w14:paraId="54FA22E6"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t>“Republic”</w:t>
      </w:r>
      <w:r w:rsidRPr="00B25B6D">
        <w:rPr>
          <w:rFonts w:ascii="Calibri" w:eastAsia="Times New Roman" w:hAnsi="Calibri" w:cs="Calibri"/>
          <w:sz w:val="28"/>
          <w:szCs w:val="28"/>
        </w:rPr>
        <w:t xml:space="preserve"> means the Republic of South Africa;</w:t>
      </w:r>
    </w:p>
    <w:p w14:paraId="1B19A793"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lastRenderedPageBreak/>
        <w:t>“tariff rate”</w:t>
      </w:r>
      <w:r w:rsidRPr="00B25B6D">
        <w:rPr>
          <w:rFonts w:ascii="Calibri" w:eastAsia="Times New Roman" w:hAnsi="Calibri" w:cs="Calibri"/>
          <w:sz w:val="28"/>
          <w:szCs w:val="28"/>
        </w:rPr>
        <w:t xml:space="preserve"> means the most-</w:t>
      </w:r>
      <w:proofErr w:type="spellStart"/>
      <w:r w:rsidRPr="00B25B6D">
        <w:rPr>
          <w:rFonts w:ascii="Calibri" w:eastAsia="Times New Roman" w:hAnsi="Calibri" w:cs="Calibri"/>
          <w:sz w:val="28"/>
          <w:szCs w:val="28"/>
        </w:rPr>
        <w:t>favoured</w:t>
      </w:r>
      <w:proofErr w:type="spellEnd"/>
      <w:r w:rsidRPr="00B25B6D">
        <w:rPr>
          <w:rFonts w:ascii="Calibri" w:eastAsia="Times New Roman" w:hAnsi="Calibri" w:cs="Calibri"/>
          <w:sz w:val="28"/>
          <w:szCs w:val="28"/>
        </w:rPr>
        <w:t xml:space="preserve">-nation rate appearing in column 6 of Part II of the First Schedule to the </w:t>
      </w:r>
      <w:hyperlink r:id="rId24" w:tooltip="ZS@2302" w:history="1">
        <w:r w:rsidRPr="00B25B6D">
          <w:rPr>
            <w:rFonts w:ascii="Calibri" w:eastAsia="Times New Roman" w:hAnsi="Calibri" w:cs="Calibri"/>
            <w:color w:val="0000FF"/>
            <w:sz w:val="28"/>
            <w:szCs w:val="28"/>
            <w:u w:val="single"/>
          </w:rPr>
          <w:t>Customs and Excise Act [</w:t>
        </w:r>
        <w:r w:rsidRPr="00B25B6D">
          <w:rPr>
            <w:rFonts w:ascii="Calibri" w:eastAsia="Times New Roman" w:hAnsi="Calibri" w:cs="Calibri"/>
            <w:i/>
            <w:iCs/>
            <w:color w:val="0000FF"/>
            <w:sz w:val="28"/>
            <w:szCs w:val="28"/>
            <w:u w:val="single"/>
          </w:rPr>
          <w:t>Chapter 23:02</w:t>
        </w:r>
        <w:r w:rsidRPr="00B25B6D">
          <w:rPr>
            <w:rFonts w:ascii="Calibri" w:eastAsia="Times New Roman" w:hAnsi="Calibri" w:cs="Calibri"/>
            <w:color w:val="0000FF"/>
            <w:sz w:val="28"/>
            <w:szCs w:val="28"/>
            <w:u w:val="single"/>
          </w:rPr>
          <w:t>]</w:t>
        </w:r>
      </w:hyperlink>
      <w:r w:rsidRPr="00B25B6D">
        <w:rPr>
          <w:rFonts w:ascii="Calibri" w:eastAsia="Times New Roman" w:hAnsi="Calibri" w:cs="Calibri"/>
          <w:sz w:val="28"/>
          <w:szCs w:val="28"/>
        </w:rPr>
        <w:t>.</w:t>
      </w:r>
    </w:p>
    <w:p w14:paraId="423E79F6"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sz w:val="28"/>
          <w:szCs w:val="28"/>
        </w:rPr>
        <w:t xml:space="preserve">(2)  Where, in the Schedule, a reduction is specified by means of a percentage, the reduction shall be an </w:t>
      </w:r>
      <w:r w:rsidRPr="00B25B6D">
        <w:rPr>
          <w:rFonts w:ascii="Calibri" w:eastAsia="Times New Roman" w:hAnsi="Calibri" w:cs="Calibri"/>
          <w:i/>
          <w:iCs/>
          <w:sz w:val="28"/>
          <w:szCs w:val="28"/>
        </w:rPr>
        <w:t>ad valorem</w:t>
      </w:r>
      <w:r w:rsidRPr="00B25B6D">
        <w:rPr>
          <w:rFonts w:ascii="Calibri" w:eastAsia="Times New Roman" w:hAnsi="Calibri" w:cs="Calibri"/>
          <w:sz w:val="28"/>
          <w:szCs w:val="28"/>
        </w:rPr>
        <w:t xml:space="preserve"> reduction.</w:t>
      </w:r>
    </w:p>
    <w:p w14:paraId="71D997C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 xml:space="preserve">Issuing of </w:t>
      </w:r>
      <w:proofErr w:type="spellStart"/>
      <w:r w:rsidRPr="00B25B6D">
        <w:rPr>
          <w:rFonts w:ascii="Calibri" w:eastAsia="Times New Roman" w:hAnsi="Calibri" w:cs="Calibri"/>
          <w:i/>
          <w:iCs/>
          <w:sz w:val="28"/>
          <w:szCs w:val="28"/>
        </w:rPr>
        <w:t>licences</w:t>
      </w:r>
      <w:proofErr w:type="spellEnd"/>
    </w:p>
    <w:p w14:paraId="439F823B"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t>3</w:t>
      </w:r>
      <w:r w:rsidRPr="00B25B6D">
        <w:rPr>
          <w:rFonts w:ascii="Calibri" w:eastAsia="Times New Roman" w:hAnsi="Calibri" w:cs="Calibri"/>
          <w:sz w:val="28"/>
          <w:szCs w:val="28"/>
        </w:rPr>
        <w:t xml:space="preserve">.  Goods produced in the Republic and specified in Annexure A to the Agreement shall only be imported under the authority of a </w:t>
      </w:r>
      <w:proofErr w:type="spellStart"/>
      <w:r w:rsidRPr="00B25B6D">
        <w:rPr>
          <w:rFonts w:ascii="Calibri" w:eastAsia="Times New Roman" w:hAnsi="Calibri" w:cs="Calibri"/>
          <w:sz w:val="28"/>
          <w:szCs w:val="28"/>
        </w:rPr>
        <w:t>licence</w:t>
      </w:r>
      <w:proofErr w:type="spellEnd"/>
      <w:r w:rsidRPr="00B25B6D">
        <w:rPr>
          <w:rFonts w:ascii="Calibri" w:eastAsia="Times New Roman" w:hAnsi="Calibri" w:cs="Calibri"/>
          <w:sz w:val="28"/>
          <w:szCs w:val="28"/>
        </w:rPr>
        <w:t xml:space="preserve"> issued—</w:t>
      </w:r>
    </w:p>
    <w:p w14:paraId="5953F769"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(a)  in the case of timber, including boxes and casks, by or on behalf of the Secretary for Industry and International Trade;</w:t>
      </w:r>
    </w:p>
    <w:p w14:paraId="05475928"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(b)  in the case of any goods not referred to in paragraph (</w:t>
      </w:r>
      <w:r w:rsidRPr="00B25B6D">
        <w:rPr>
          <w:rFonts w:ascii="Calibri" w:eastAsia="Times New Roman" w:hAnsi="Calibri" w:cs="Calibri"/>
          <w:i/>
          <w:iCs/>
          <w:sz w:val="28"/>
          <w:szCs w:val="28"/>
        </w:rPr>
        <w:t>a</w:t>
      </w:r>
      <w:r w:rsidRPr="00B25B6D">
        <w:rPr>
          <w:rFonts w:ascii="Calibri" w:eastAsia="Times New Roman" w:hAnsi="Calibri" w:cs="Calibri"/>
          <w:sz w:val="28"/>
          <w:szCs w:val="28"/>
        </w:rPr>
        <w:t>) by or on behalf of the Secretary for Lands and Agriculture and Rural Resettlement.</w:t>
      </w:r>
    </w:p>
    <w:p w14:paraId="1D33F72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Modification of definition of “certificate”</w:t>
      </w:r>
    </w:p>
    <w:p w14:paraId="6D9C44D0" w14:textId="77777777" w:rsidR="00B25B6D" w:rsidRPr="00B25B6D" w:rsidRDefault="00B25B6D" w:rsidP="00B25B6D">
      <w:pPr>
        <w:shd w:val="clear" w:color="auto" w:fill="C8DCF0"/>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t>4</w:t>
      </w:r>
      <w:r w:rsidRPr="00B25B6D">
        <w:rPr>
          <w:rFonts w:ascii="Calibri" w:eastAsia="Times New Roman" w:hAnsi="Calibri" w:cs="Calibri"/>
          <w:sz w:val="28"/>
          <w:szCs w:val="28"/>
        </w:rPr>
        <w:t>.  The reference in Article 1 of the Agreement in the definition of “</w:t>
      </w:r>
      <w:r w:rsidRPr="00B25B6D">
        <w:rPr>
          <w:rFonts w:ascii="Calibri" w:eastAsia="Times New Roman" w:hAnsi="Calibri" w:cs="Calibri"/>
          <w:b/>
          <w:bCs/>
          <w:sz w:val="28"/>
          <w:szCs w:val="28"/>
        </w:rPr>
        <w:t>certificate</w:t>
      </w:r>
      <w:r w:rsidRPr="00B25B6D">
        <w:rPr>
          <w:rFonts w:ascii="Calibri" w:eastAsia="Times New Roman" w:hAnsi="Calibri" w:cs="Calibri"/>
          <w:sz w:val="28"/>
          <w:szCs w:val="28"/>
        </w:rPr>
        <w:t>” to the Secretary for Trade, Industry and Development shall be read and construed as a reference to the Secretary for Industry and International Trade.</w:t>
      </w:r>
    </w:p>
    <w:p w14:paraId="1F08D6A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Certificates for goods exported to the Republic</w:t>
      </w:r>
    </w:p>
    <w:p w14:paraId="311E83BB" w14:textId="77777777" w:rsidR="00B25B6D" w:rsidRPr="00B25B6D" w:rsidRDefault="00B25B6D" w:rsidP="00B25B6D">
      <w:pPr>
        <w:spacing w:after="150" w:line="240" w:lineRule="auto"/>
        <w:rPr>
          <w:rFonts w:ascii="Calibri" w:eastAsia="Times New Roman" w:hAnsi="Calibri" w:cs="Calibri"/>
          <w:sz w:val="28"/>
          <w:szCs w:val="28"/>
        </w:rPr>
      </w:pPr>
      <w:proofErr w:type="gramStart"/>
      <w:r w:rsidRPr="00B25B6D">
        <w:rPr>
          <w:rFonts w:ascii="Calibri" w:eastAsia="Times New Roman" w:hAnsi="Calibri" w:cs="Calibri"/>
          <w:b/>
          <w:bCs/>
          <w:sz w:val="28"/>
          <w:szCs w:val="28"/>
        </w:rPr>
        <w:t>5</w:t>
      </w:r>
      <w:r w:rsidRPr="00B25B6D">
        <w:rPr>
          <w:rFonts w:ascii="Calibri" w:eastAsia="Times New Roman" w:hAnsi="Calibri" w:cs="Calibri"/>
          <w:sz w:val="28"/>
          <w:szCs w:val="28"/>
        </w:rPr>
        <w:t>.  (</w:t>
      </w:r>
      <w:proofErr w:type="gramEnd"/>
      <w:r w:rsidRPr="00B25B6D">
        <w:rPr>
          <w:rFonts w:ascii="Calibri" w:eastAsia="Times New Roman" w:hAnsi="Calibri" w:cs="Calibri"/>
          <w:sz w:val="28"/>
          <w:szCs w:val="28"/>
        </w:rPr>
        <w:t>1)  An exporter shall obtain a certificate issued and signed or countersigned by the secretary for Industry and International Trade in respect of goods for export to the Republic which are to be entered in terms of Parts IV, V, VI and VII of Annexure B to the Agreement.</w:t>
      </w:r>
    </w:p>
    <w:p w14:paraId="7AB05AF9"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sz w:val="28"/>
          <w:szCs w:val="28"/>
        </w:rPr>
        <w:t xml:space="preserve">(2)  The certificates shall, </w:t>
      </w:r>
      <w:r w:rsidRPr="00B25B6D">
        <w:rPr>
          <w:rFonts w:ascii="Calibri" w:eastAsia="Times New Roman" w:hAnsi="Calibri" w:cs="Calibri"/>
          <w:i/>
          <w:iCs/>
          <w:sz w:val="28"/>
          <w:szCs w:val="28"/>
        </w:rPr>
        <w:t>inter alia</w:t>
      </w:r>
      <w:r w:rsidRPr="00B25B6D">
        <w:rPr>
          <w:rFonts w:ascii="Calibri" w:eastAsia="Times New Roman" w:hAnsi="Calibri" w:cs="Calibri"/>
          <w:sz w:val="28"/>
          <w:szCs w:val="28"/>
        </w:rPr>
        <w:t>, state—</w:t>
      </w:r>
    </w:p>
    <w:p w14:paraId="5A9EEB95"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(a)  the names of the manufacturer and consignee; and</w:t>
      </w:r>
    </w:p>
    <w:p w14:paraId="1DC086FA"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(b)  the nature, quality and value of the goods.</w:t>
      </w:r>
    </w:p>
    <w:p w14:paraId="7E06E21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Column C and Column D rates</w:t>
      </w:r>
    </w:p>
    <w:p w14:paraId="691D3C56"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t>6</w:t>
      </w:r>
      <w:r w:rsidRPr="00B25B6D">
        <w:rPr>
          <w:rFonts w:ascii="Calibri" w:eastAsia="Times New Roman" w:hAnsi="Calibri" w:cs="Calibri"/>
          <w:sz w:val="28"/>
          <w:szCs w:val="28"/>
        </w:rPr>
        <w:t>.  The reference in the Agreement to the Column C and Column D rates shall be read and construed as—</w:t>
      </w:r>
    </w:p>
    <w:p w14:paraId="21A0AC4D"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(a)  in relation to any goods classified under a heading or sub-heading of the customs tariff rate reduced by the extent specified opposite thereto;</w:t>
      </w:r>
    </w:p>
    <w:p w14:paraId="2BFEBF85"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(b)  in relation to any other goods, as a reference to the tariff rate.</w:t>
      </w:r>
    </w:p>
    <w:p w14:paraId="670617F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South African content of manufactured goods</w:t>
      </w:r>
    </w:p>
    <w:p w14:paraId="6FD2904F"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lastRenderedPageBreak/>
        <w:t>7</w:t>
      </w:r>
      <w:r w:rsidRPr="00B25B6D">
        <w:rPr>
          <w:rFonts w:ascii="Calibri" w:eastAsia="Times New Roman" w:hAnsi="Calibri" w:cs="Calibri"/>
          <w:sz w:val="28"/>
          <w:szCs w:val="28"/>
        </w:rPr>
        <w:t>.  The reference, in paragraph (</w:t>
      </w:r>
      <w:r w:rsidRPr="00B25B6D">
        <w:rPr>
          <w:rFonts w:ascii="Calibri" w:eastAsia="Times New Roman" w:hAnsi="Calibri" w:cs="Calibri"/>
          <w:i/>
          <w:iCs/>
          <w:sz w:val="28"/>
          <w:szCs w:val="28"/>
        </w:rPr>
        <w:t>c</w:t>
      </w:r>
      <w:r w:rsidRPr="00B25B6D">
        <w:rPr>
          <w:rFonts w:ascii="Calibri" w:eastAsia="Times New Roman" w:hAnsi="Calibri" w:cs="Calibri"/>
          <w:sz w:val="28"/>
          <w:szCs w:val="28"/>
        </w:rPr>
        <w:t xml:space="preserve">) of Article 8 of the Agreement to the purpose of the rebates provided in the customs tariff for goods manufactured in the countries specified in paragraph 1 of Part III of that Tariff shall be read and construed as a reference to the purpose of </w:t>
      </w:r>
      <w:hyperlink r:id="rId25" w:anchor="89.1.b" w:tooltip="ZS@2302#89.1.b" w:history="1">
        <w:r w:rsidRPr="00B25B6D">
          <w:rPr>
            <w:rFonts w:ascii="Calibri" w:eastAsia="Times New Roman" w:hAnsi="Calibri" w:cs="Calibri"/>
            <w:color w:val="0000FF"/>
            <w:sz w:val="28"/>
            <w:szCs w:val="28"/>
            <w:u w:val="single"/>
          </w:rPr>
          <w:t>paragraph (</w:t>
        </w:r>
        <w:r w:rsidRPr="00B25B6D">
          <w:rPr>
            <w:rFonts w:ascii="Calibri" w:eastAsia="Times New Roman" w:hAnsi="Calibri" w:cs="Calibri"/>
            <w:i/>
            <w:iCs/>
            <w:color w:val="0000FF"/>
            <w:sz w:val="28"/>
            <w:szCs w:val="28"/>
            <w:u w:val="single"/>
          </w:rPr>
          <w:t>b</w:t>
        </w:r>
        <w:r w:rsidRPr="00B25B6D">
          <w:rPr>
            <w:rFonts w:ascii="Calibri" w:eastAsia="Times New Roman" w:hAnsi="Calibri" w:cs="Calibri"/>
            <w:color w:val="0000FF"/>
            <w:sz w:val="28"/>
            <w:szCs w:val="28"/>
            <w:u w:val="single"/>
          </w:rPr>
          <w:t>) of subsection (1) of section 89 of the Act</w:t>
        </w:r>
      </w:hyperlink>
      <w:r w:rsidRPr="00B25B6D">
        <w:rPr>
          <w:rFonts w:ascii="Calibri" w:eastAsia="Times New Roman" w:hAnsi="Calibri" w:cs="Calibri"/>
          <w:sz w:val="28"/>
          <w:szCs w:val="28"/>
        </w:rPr>
        <w:t>.</w:t>
      </w:r>
    </w:p>
    <w:p w14:paraId="7BF71344" w14:textId="77777777" w:rsidR="00B25B6D" w:rsidRPr="00B25B6D" w:rsidRDefault="00B25B6D" w:rsidP="00B25B6D">
      <w:pPr>
        <w:spacing w:after="150" w:line="240" w:lineRule="auto"/>
        <w:jc w:val="center"/>
        <w:rPr>
          <w:rFonts w:ascii="Calibri" w:eastAsia="Times New Roman" w:hAnsi="Calibri" w:cs="Calibri"/>
          <w:sz w:val="28"/>
          <w:szCs w:val="28"/>
        </w:rPr>
      </w:pPr>
      <w:proofErr w:type="spellStart"/>
      <w:r w:rsidRPr="00B25B6D">
        <w:rPr>
          <w:rFonts w:ascii="Calibri" w:eastAsia="Times New Roman" w:hAnsi="Calibri" w:cs="Calibri"/>
          <w:i/>
          <w:iCs/>
          <w:sz w:val="28"/>
          <w:szCs w:val="28"/>
        </w:rPr>
        <w:t>Decimalisation</w:t>
      </w:r>
      <w:proofErr w:type="spellEnd"/>
    </w:p>
    <w:p w14:paraId="50AB1F8C"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t>8</w:t>
      </w:r>
      <w:r w:rsidRPr="00B25B6D">
        <w:rPr>
          <w:rFonts w:ascii="Calibri" w:eastAsia="Times New Roman" w:hAnsi="Calibri" w:cs="Calibri"/>
          <w:sz w:val="28"/>
          <w:szCs w:val="28"/>
        </w:rPr>
        <w:t xml:space="preserve">.  In order to give effect to </w:t>
      </w:r>
      <w:proofErr w:type="spellStart"/>
      <w:r w:rsidRPr="00B25B6D">
        <w:rPr>
          <w:rFonts w:ascii="Calibri" w:eastAsia="Times New Roman" w:hAnsi="Calibri" w:cs="Calibri"/>
          <w:sz w:val="28"/>
          <w:szCs w:val="28"/>
        </w:rPr>
        <w:t>decimalisation</w:t>
      </w:r>
      <w:proofErr w:type="spellEnd"/>
      <w:r w:rsidRPr="00B25B6D">
        <w:rPr>
          <w:rFonts w:ascii="Calibri" w:eastAsia="Times New Roman" w:hAnsi="Calibri" w:cs="Calibri"/>
          <w:sz w:val="28"/>
          <w:szCs w:val="28"/>
        </w:rPr>
        <w:t>, the following conversions shall be made in Part I of Annexure A and Parts I and II of Annexure C to the Agreement—</w:t>
      </w:r>
    </w:p>
    <w:p w14:paraId="4FE623D6"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(a)  1</w:t>
      </w:r>
      <w:r w:rsidRPr="00B25B6D">
        <w:rPr>
          <w:rFonts w:ascii="Calibri" w:eastAsia="Times New Roman" w:hAnsi="Calibri" w:cs="Calibri"/>
          <w:sz w:val="20"/>
          <w:szCs w:val="20"/>
          <w:vertAlign w:val="superscript"/>
        </w:rPr>
        <w:t>1</w:t>
      </w:r>
      <w:r w:rsidRPr="00B25B6D">
        <w:rPr>
          <w:rFonts w:ascii="Calibri" w:eastAsia="Times New Roman" w:hAnsi="Calibri" w:cs="Calibri"/>
          <w:sz w:val="28"/>
          <w:szCs w:val="28"/>
        </w:rPr>
        <w:t>/</w:t>
      </w:r>
      <w:r w:rsidRPr="00B25B6D">
        <w:rPr>
          <w:rFonts w:ascii="Calibri" w:eastAsia="Times New Roman" w:hAnsi="Calibri" w:cs="Calibri"/>
          <w:sz w:val="20"/>
          <w:szCs w:val="20"/>
          <w:vertAlign w:val="subscript"/>
        </w:rPr>
        <w:t>4</w:t>
      </w:r>
      <w:r w:rsidRPr="00B25B6D">
        <w:rPr>
          <w:rFonts w:ascii="Calibri" w:eastAsia="Times New Roman" w:hAnsi="Calibri" w:cs="Calibri"/>
          <w:sz w:val="28"/>
          <w:szCs w:val="28"/>
        </w:rPr>
        <w:t xml:space="preserve"> shall be deemed to be 1c;</w:t>
      </w:r>
    </w:p>
    <w:p w14:paraId="4AF9AAC0"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(b)  2</w:t>
      </w:r>
      <w:r w:rsidRPr="00B25B6D">
        <w:rPr>
          <w:rFonts w:ascii="Calibri" w:eastAsia="Times New Roman" w:hAnsi="Calibri" w:cs="Calibri"/>
          <w:sz w:val="20"/>
          <w:szCs w:val="20"/>
          <w:vertAlign w:val="superscript"/>
        </w:rPr>
        <w:t>1</w:t>
      </w:r>
      <w:r w:rsidRPr="00B25B6D">
        <w:rPr>
          <w:rFonts w:ascii="Calibri" w:eastAsia="Times New Roman" w:hAnsi="Calibri" w:cs="Calibri"/>
          <w:sz w:val="28"/>
          <w:szCs w:val="28"/>
        </w:rPr>
        <w:t>/</w:t>
      </w:r>
      <w:r w:rsidRPr="00B25B6D">
        <w:rPr>
          <w:rFonts w:ascii="Calibri" w:eastAsia="Times New Roman" w:hAnsi="Calibri" w:cs="Calibri"/>
          <w:sz w:val="20"/>
          <w:szCs w:val="20"/>
          <w:vertAlign w:val="subscript"/>
        </w:rPr>
        <w:t>4</w:t>
      </w:r>
      <w:r w:rsidRPr="00B25B6D">
        <w:rPr>
          <w:rFonts w:ascii="Calibri" w:eastAsia="Times New Roman" w:hAnsi="Calibri" w:cs="Calibri"/>
          <w:sz w:val="28"/>
          <w:szCs w:val="28"/>
        </w:rPr>
        <w:t xml:space="preserve"> shall be deemed to be 2c;</w:t>
      </w:r>
    </w:p>
    <w:p w14:paraId="671851B4"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(c)  7</w:t>
      </w:r>
      <w:r w:rsidRPr="00B25B6D">
        <w:rPr>
          <w:rFonts w:ascii="Calibri" w:eastAsia="Times New Roman" w:hAnsi="Calibri" w:cs="Calibri"/>
          <w:sz w:val="20"/>
          <w:szCs w:val="20"/>
          <w:vertAlign w:val="superscript"/>
        </w:rPr>
        <w:t>1</w:t>
      </w:r>
      <w:r w:rsidRPr="00B25B6D">
        <w:rPr>
          <w:rFonts w:ascii="Calibri" w:eastAsia="Times New Roman" w:hAnsi="Calibri" w:cs="Calibri"/>
          <w:sz w:val="28"/>
          <w:szCs w:val="28"/>
        </w:rPr>
        <w:t>/</w:t>
      </w:r>
      <w:r w:rsidRPr="00B25B6D">
        <w:rPr>
          <w:rFonts w:ascii="Calibri" w:eastAsia="Times New Roman" w:hAnsi="Calibri" w:cs="Calibri"/>
          <w:sz w:val="20"/>
          <w:szCs w:val="20"/>
          <w:vertAlign w:val="subscript"/>
        </w:rPr>
        <w:t>4</w:t>
      </w:r>
      <w:r w:rsidRPr="00B25B6D">
        <w:rPr>
          <w:rFonts w:ascii="Calibri" w:eastAsia="Times New Roman" w:hAnsi="Calibri" w:cs="Calibri"/>
          <w:sz w:val="28"/>
          <w:szCs w:val="28"/>
        </w:rPr>
        <w:t xml:space="preserve"> shall be deemed to be 6c;</w:t>
      </w:r>
    </w:p>
    <w:p w14:paraId="2B034AF2"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(d)  10</w:t>
      </w:r>
      <w:r w:rsidRPr="00B25B6D">
        <w:rPr>
          <w:rFonts w:ascii="Calibri" w:eastAsia="Times New Roman" w:hAnsi="Calibri" w:cs="Calibri"/>
          <w:sz w:val="20"/>
          <w:szCs w:val="20"/>
          <w:vertAlign w:val="superscript"/>
        </w:rPr>
        <w:t>1</w:t>
      </w:r>
      <w:r w:rsidRPr="00B25B6D">
        <w:rPr>
          <w:rFonts w:ascii="Calibri" w:eastAsia="Times New Roman" w:hAnsi="Calibri" w:cs="Calibri"/>
          <w:sz w:val="28"/>
          <w:szCs w:val="28"/>
        </w:rPr>
        <w:t>/</w:t>
      </w:r>
      <w:r w:rsidRPr="00B25B6D">
        <w:rPr>
          <w:rFonts w:ascii="Calibri" w:eastAsia="Times New Roman" w:hAnsi="Calibri" w:cs="Calibri"/>
          <w:sz w:val="20"/>
          <w:szCs w:val="20"/>
          <w:vertAlign w:val="subscript"/>
        </w:rPr>
        <w:t>2</w:t>
      </w:r>
      <w:r w:rsidRPr="00B25B6D">
        <w:rPr>
          <w:rFonts w:ascii="Calibri" w:eastAsia="Times New Roman" w:hAnsi="Calibri" w:cs="Calibri"/>
          <w:sz w:val="28"/>
          <w:szCs w:val="28"/>
        </w:rPr>
        <w:t xml:space="preserve"> shall be deemed to be 6c;</w:t>
      </w:r>
    </w:p>
    <w:p w14:paraId="385EF69D"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(e)  7s. 6d. (seven shillings and sixpence) shall be deemed to be 75c;</w:t>
      </w:r>
    </w:p>
    <w:p w14:paraId="2E27B090" w14:textId="77777777" w:rsidR="00B25B6D" w:rsidRPr="00B25B6D" w:rsidRDefault="00B25B6D" w:rsidP="00B25B6D">
      <w:pPr>
        <w:spacing w:after="150" w:line="240" w:lineRule="auto"/>
        <w:ind w:left="720"/>
        <w:rPr>
          <w:rFonts w:ascii="Calibri" w:eastAsia="Times New Roman" w:hAnsi="Calibri" w:cs="Calibri"/>
          <w:sz w:val="28"/>
          <w:szCs w:val="28"/>
        </w:rPr>
      </w:pPr>
      <w:r w:rsidRPr="00B25B6D">
        <w:rPr>
          <w:rFonts w:ascii="Calibri" w:eastAsia="Times New Roman" w:hAnsi="Calibri" w:cs="Calibri"/>
          <w:sz w:val="28"/>
          <w:szCs w:val="28"/>
        </w:rPr>
        <w:t>(f)  Pound1 10s. 0d. (one pound ten shillings) shall be deemed to be $3.00.</w:t>
      </w:r>
    </w:p>
    <w:p w14:paraId="43AD61C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Repeals</w:t>
      </w:r>
    </w:p>
    <w:p w14:paraId="6D8BC9A1" w14:textId="77777777" w:rsidR="00B25B6D" w:rsidRPr="00B25B6D" w:rsidRDefault="00B25B6D" w:rsidP="00B25B6D">
      <w:pPr>
        <w:spacing w:after="150" w:line="240" w:lineRule="auto"/>
        <w:rPr>
          <w:rFonts w:ascii="Calibri" w:eastAsia="Times New Roman" w:hAnsi="Calibri" w:cs="Calibri"/>
          <w:sz w:val="28"/>
          <w:szCs w:val="28"/>
        </w:rPr>
      </w:pPr>
      <w:r w:rsidRPr="00B25B6D">
        <w:rPr>
          <w:rFonts w:ascii="Calibri" w:eastAsia="Times New Roman" w:hAnsi="Calibri" w:cs="Calibri"/>
          <w:b/>
          <w:bCs/>
          <w:sz w:val="28"/>
          <w:szCs w:val="28"/>
        </w:rPr>
        <w:t>9</w:t>
      </w:r>
      <w:r w:rsidRPr="00B25B6D">
        <w:rPr>
          <w:rFonts w:ascii="Calibri" w:eastAsia="Times New Roman" w:hAnsi="Calibri" w:cs="Calibri"/>
          <w:sz w:val="28"/>
          <w:szCs w:val="28"/>
        </w:rPr>
        <w:t>.  The Republic of South Africa Trade Agreement Regulations, 1997, published in Statutory Instrument 38 of 1997, the Republic of South Africa Trade Agreement (Amendment) Regulations, 1998 (No. 1), published in Statutory Instrument 29 of 1998 and the Republic of South Africa Trade Agreement (Amendment) Regulations, 1998 (No. 2), published in Statutory Instrument 211A of 1998, are hereby repealed.</w:t>
      </w:r>
    </w:p>
    <w:p w14:paraId="26C31F4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b/>
          <w:bCs/>
          <w:sz w:val="28"/>
          <w:szCs w:val="28"/>
        </w:rPr>
        <w:t>Schedule (</w:t>
      </w:r>
      <w:hyperlink r:id="rId26" w:anchor="2.2" w:tooltip="#2.2" w:history="1">
        <w:r w:rsidRPr="00B25B6D">
          <w:rPr>
            <w:rFonts w:ascii="Calibri" w:eastAsia="Times New Roman" w:hAnsi="Calibri" w:cs="Calibri"/>
            <w:b/>
            <w:bCs/>
            <w:i/>
            <w:iCs/>
            <w:color w:val="0000FF"/>
            <w:sz w:val="28"/>
            <w:szCs w:val="28"/>
            <w:u w:val="single"/>
          </w:rPr>
          <w:t>Sections 2 (2)</w:t>
        </w:r>
      </w:hyperlink>
      <w:r w:rsidRPr="00B25B6D">
        <w:rPr>
          <w:rFonts w:ascii="Calibri" w:eastAsia="Times New Roman" w:hAnsi="Calibri" w:cs="Calibri"/>
          <w:b/>
          <w:bCs/>
          <w:i/>
          <w:iCs/>
          <w:sz w:val="28"/>
          <w:szCs w:val="28"/>
        </w:rPr>
        <w:t xml:space="preserve"> and </w:t>
      </w:r>
      <w:hyperlink r:id="rId27" w:anchor="6.a" w:tooltip="#6.a" w:history="1">
        <w:r w:rsidRPr="00B25B6D">
          <w:rPr>
            <w:rFonts w:ascii="Calibri" w:eastAsia="Times New Roman" w:hAnsi="Calibri" w:cs="Calibri"/>
            <w:b/>
            <w:bCs/>
            <w:i/>
            <w:iCs/>
            <w:color w:val="0000FF"/>
            <w:sz w:val="28"/>
            <w:szCs w:val="28"/>
            <w:u w:val="single"/>
          </w:rPr>
          <w:t>6 (a)</w:t>
        </w:r>
        <w:r w:rsidRPr="00B25B6D">
          <w:rPr>
            <w:rFonts w:ascii="Calibri" w:eastAsia="Times New Roman" w:hAnsi="Calibri" w:cs="Calibri"/>
            <w:b/>
            <w:bCs/>
            <w:i/>
            <w:iCs/>
            <w:color w:val="0000FF"/>
            <w:sz w:val="28"/>
            <w:szCs w:val="28"/>
            <w:u w:val="single"/>
          </w:rPr>
          <w:br/>
          <w:t>REDUCTIONS IN CUSTOMS DUTY</w:t>
        </w:r>
      </w:hyperlink>
      <w:r w:rsidRPr="00B25B6D">
        <w:rPr>
          <w:rFonts w:ascii="Calibri" w:eastAsia="Times New Roman" w:hAnsi="Calibri" w:cs="Calibri"/>
          <w:b/>
          <w:bCs/>
          <w:sz w:val="28"/>
          <w:szCs w:val="28"/>
        </w:rPr>
        <w:t>)</w:t>
      </w:r>
      <w:r w:rsidRPr="00B25B6D">
        <w:rPr>
          <w:rFonts w:ascii="Calibri" w:eastAsia="Times New Roman" w:hAnsi="Calibri" w:cs="Calibri"/>
          <w:b/>
          <w:bCs/>
          <w:sz w:val="28"/>
          <w:szCs w:val="28"/>
        </w:rPr>
        <w:br/>
        <w:t>REDUCTIONS IN CUSTOMS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3960"/>
        <w:gridCol w:w="3960"/>
      </w:tblGrid>
      <w:tr w:rsidR="00B25B6D" w:rsidRPr="00B25B6D" w14:paraId="3CF5B883" w14:textId="77777777" w:rsidTr="00B25B6D">
        <w:trPr>
          <w:tblCellSpacing w:w="0" w:type="dxa"/>
          <w:jc w:val="center"/>
        </w:trPr>
        <w:tc>
          <w:tcPr>
            <w:tcW w:w="3960" w:type="dxa"/>
            <w:vAlign w:val="center"/>
            <w:hideMark/>
          </w:tcPr>
          <w:p w14:paraId="2692942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Customs Tariff</w:t>
            </w:r>
          </w:p>
        </w:tc>
        <w:tc>
          <w:tcPr>
            <w:tcW w:w="3960" w:type="dxa"/>
            <w:vAlign w:val="center"/>
            <w:hideMark/>
          </w:tcPr>
          <w:p w14:paraId="604B1F1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Extent of</w:t>
            </w:r>
          </w:p>
        </w:tc>
      </w:tr>
      <w:tr w:rsidR="00B25B6D" w:rsidRPr="00B25B6D" w14:paraId="13E43C28" w14:textId="77777777" w:rsidTr="00B25B6D">
        <w:trPr>
          <w:tblCellSpacing w:w="0" w:type="dxa"/>
          <w:jc w:val="center"/>
        </w:trPr>
        <w:tc>
          <w:tcPr>
            <w:tcW w:w="3960" w:type="dxa"/>
            <w:vAlign w:val="center"/>
            <w:hideMark/>
          </w:tcPr>
          <w:p w14:paraId="39B441A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Heading or Subheading</w:t>
            </w:r>
          </w:p>
        </w:tc>
        <w:tc>
          <w:tcPr>
            <w:tcW w:w="3960" w:type="dxa"/>
            <w:vAlign w:val="center"/>
            <w:hideMark/>
          </w:tcPr>
          <w:p w14:paraId="5348334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i/>
                <w:iCs/>
                <w:sz w:val="28"/>
                <w:szCs w:val="28"/>
              </w:rPr>
              <w:t>Reduction</w:t>
            </w:r>
          </w:p>
        </w:tc>
      </w:tr>
      <w:tr w:rsidR="00B25B6D" w:rsidRPr="00B25B6D" w14:paraId="52AA0903" w14:textId="77777777" w:rsidTr="00B25B6D">
        <w:trPr>
          <w:tblCellSpacing w:w="0" w:type="dxa"/>
          <w:jc w:val="center"/>
        </w:trPr>
        <w:tc>
          <w:tcPr>
            <w:tcW w:w="3960" w:type="dxa"/>
            <w:vAlign w:val="center"/>
            <w:hideMark/>
          </w:tcPr>
          <w:p w14:paraId="35E48CB2"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0101.1100</w:t>
            </w:r>
          </w:p>
        </w:tc>
        <w:tc>
          <w:tcPr>
            <w:tcW w:w="3960" w:type="dxa"/>
            <w:vAlign w:val="center"/>
            <w:hideMark/>
          </w:tcPr>
          <w:p w14:paraId="1BF64B0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4154E85" w14:textId="77777777" w:rsidTr="00B25B6D">
        <w:trPr>
          <w:tblCellSpacing w:w="0" w:type="dxa"/>
          <w:jc w:val="center"/>
        </w:trPr>
        <w:tc>
          <w:tcPr>
            <w:tcW w:w="3960" w:type="dxa"/>
            <w:vAlign w:val="center"/>
            <w:hideMark/>
          </w:tcPr>
          <w:p w14:paraId="6028A961"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0101.1900</w:t>
            </w:r>
          </w:p>
        </w:tc>
        <w:tc>
          <w:tcPr>
            <w:tcW w:w="3960" w:type="dxa"/>
            <w:vAlign w:val="center"/>
            <w:hideMark/>
          </w:tcPr>
          <w:p w14:paraId="12F6E0A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0E1A40E" w14:textId="77777777" w:rsidTr="00B25B6D">
        <w:trPr>
          <w:tblCellSpacing w:w="0" w:type="dxa"/>
          <w:jc w:val="center"/>
        </w:trPr>
        <w:tc>
          <w:tcPr>
            <w:tcW w:w="3960" w:type="dxa"/>
            <w:vAlign w:val="center"/>
            <w:hideMark/>
          </w:tcPr>
          <w:p w14:paraId="607214B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0101.2000</w:t>
            </w:r>
          </w:p>
        </w:tc>
        <w:tc>
          <w:tcPr>
            <w:tcW w:w="3960" w:type="dxa"/>
            <w:vAlign w:val="center"/>
            <w:hideMark/>
          </w:tcPr>
          <w:p w14:paraId="1391868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7A0251E5" w14:textId="77777777" w:rsidTr="00B25B6D">
        <w:trPr>
          <w:tblCellSpacing w:w="0" w:type="dxa"/>
          <w:jc w:val="center"/>
        </w:trPr>
        <w:tc>
          <w:tcPr>
            <w:tcW w:w="3960" w:type="dxa"/>
            <w:vAlign w:val="center"/>
            <w:hideMark/>
          </w:tcPr>
          <w:p w14:paraId="7B5F98D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lastRenderedPageBreak/>
              <w:t>0102.1010</w:t>
            </w:r>
          </w:p>
        </w:tc>
        <w:tc>
          <w:tcPr>
            <w:tcW w:w="3960" w:type="dxa"/>
            <w:vAlign w:val="center"/>
            <w:hideMark/>
          </w:tcPr>
          <w:p w14:paraId="1D7704D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38BCB142" w14:textId="77777777" w:rsidTr="00B25B6D">
        <w:trPr>
          <w:tblCellSpacing w:w="0" w:type="dxa"/>
          <w:jc w:val="center"/>
        </w:trPr>
        <w:tc>
          <w:tcPr>
            <w:tcW w:w="3960" w:type="dxa"/>
            <w:vAlign w:val="center"/>
            <w:hideMark/>
          </w:tcPr>
          <w:p w14:paraId="460CC69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0102.1090</w:t>
            </w:r>
          </w:p>
        </w:tc>
        <w:tc>
          <w:tcPr>
            <w:tcW w:w="3960" w:type="dxa"/>
            <w:vAlign w:val="center"/>
            <w:hideMark/>
          </w:tcPr>
          <w:p w14:paraId="732A4C4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0B7B517" w14:textId="77777777" w:rsidTr="00B25B6D">
        <w:trPr>
          <w:tblCellSpacing w:w="0" w:type="dxa"/>
          <w:jc w:val="center"/>
        </w:trPr>
        <w:tc>
          <w:tcPr>
            <w:tcW w:w="3960" w:type="dxa"/>
            <w:vAlign w:val="center"/>
            <w:hideMark/>
          </w:tcPr>
          <w:p w14:paraId="39E901D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0102.9000</w:t>
            </w:r>
          </w:p>
        </w:tc>
        <w:tc>
          <w:tcPr>
            <w:tcW w:w="3960" w:type="dxa"/>
            <w:vAlign w:val="center"/>
            <w:hideMark/>
          </w:tcPr>
          <w:p w14:paraId="3AF7D51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92B17B9" w14:textId="77777777" w:rsidTr="00B25B6D">
        <w:trPr>
          <w:tblCellSpacing w:w="0" w:type="dxa"/>
          <w:jc w:val="center"/>
        </w:trPr>
        <w:tc>
          <w:tcPr>
            <w:tcW w:w="3960" w:type="dxa"/>
            <w:vAlign w:val="center"/>
            <w:hideMark/>
          </w:tcPr>
          <w:p w14:paraId="32AB215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0103.1000</w:t>
            </w:r>
          </w:p>
        </w:tc>
        <w:tc>
          <w:tcPr>
            <w:tcW w:w="3960" w:type="dxa"/>
            <w:vAlign w:val="center"/>
            <w:hideMark/>
          </w:tcPr>
          <w:p w14:paraId="6A2B460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0D83221" w14:textId="77777777" w:rsidTr="00B25B6D">
        <w:trPr>
          <w:tblCellSpacing w:w="0" w:type="dxa"/>
          <w:jc w:val="center"/>
        </w:trPr>
        <w:tc>
          <w:tcPr>
            <w:tcW w:w="3960" w:type="dxa"/>
            <w:vAlign w:val="center"/>
            <w:hideMark/>
          </w:tcPr>
          <w:p w14:paraId="2539D41F"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0103.9100</w:t>
            </w:r>
          </w:p>
        </w:tc>
        <w:tc>
          <w:tcPr>
            <w:tcW w:w="3960" w:type="dxa"/>
            <w:vAlign w:val="center"/>
            <w:hideMark/>
          </w:tcPr>
          <w:p w14:paraId="368B80C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CBFB87C" w14:textId="77777777" w:rsidTr="00B25B6D">
        <w:trPr>
          <w:tblCellSpacing w:w="0" w:type="dxa"/>
          <w:jc w:val="center"/>
        </w:trPr>
        <w:tc>
          <w:tcPr>
            <w:tcW w:w="3960" w:type="dxa"/>
            <w:vAlign w:val="center"/>
            <w:hideMark/>
          </w:tcPr>
          <w:p w14:paraId="2107DBA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0103.9200</w:t>
            </w:r>
          </w:p>
        </w:tc>
        <w:tc>
          <w:tcPr>
            <w:tcW w:w="3960" w:type="dxa"/>
            <w:vAlign w:val="center"/>
            <w:hideMark/>
          </w:tcPr>
          <w:p w14:paraId="458364D2"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00F103ED" w14:textId="77777777" w:rsidTr="00B25B6D">
        <w:trPr>
          <w:tblCellSpacing w:w="0" w:type="dxa"/>
          <w:jc w:val="center"/>
        </w:trPr>
        <w:tc>
          <w:tcPr>
            <w:tcW w:w="3960" w:type="dxa"/>
            <w:vAlign w:val="center"/>
            <w:hideMark/>
          </w:tcPr>
          <w:p w14:paraId="421551F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0104.1010</w:t>
            </w:r>
          </w:p>
        </w:tc>
        <w:tc>
          <w:tcPr>
            <w:tcW w:w="3960" w:type="dxa"/>
            <w:vAlign w:val="center"/>
            <w:hideMark/>
          </w:tcPr>
          <w:p w14:paraId="46F6B0FF"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78602C6" w14:textId="77777777" w:rsidTr="00B25B6D">
        <w:trPr>
          <w:tblCellSpacing w:w="0" w:type="dxa"/>
          <w:jc w:val="center"/>
        </w:trPr>
        <w:tc>
          <w:tcPr>
            <w:tcW w:w="3960" w:type="dxa"/>
            <w:vAlign w:val="center"/>
            <w:hideMark/>
          </w:tcPr>
          <w:p w14:paraId="3930540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0104.1090</w:t>
            </w:r>
          </w:p>
        </w:tc>
        <w:tc>
          <w:tcPr>
            <w:tcW w:w="3960" w:type="dxa"/>
            <w:vAlign w:val="center"/>
            <w:hideMark/>
          </w:tcPr>
          <w:p w14:paraId="0E1505A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177AA4A" w14:textId="77777777" w:rsidTr="00B25B6D">
        <w:trPr>
          <w:tblCellSpacing w:w="0" w:type="dxa"/>
          <w:jc w:val="center"/>
        </w:trPr>
        <w:tc>
          <w:tcPr>
            <w:tcW w:w="3960" w:type="dxa"/>
            <w:vAlign w:val="center"/>
            <w:hideMark/>
          </w:tcPr>
          <w:p w14:paraId="4B25477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0104.2010</w:t>
            </w:r>
          </w:p>
        </w:tc>
        <w:tc>
          <w:tcPr>
            <w:tcW w:w="3960" w:type="dxa"/>
            <w:vAlign w:val="center"/>
            <w:hideMark/>
          </w:tcPr>
          <w:p w14:paraId="70344CE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7B795BF" w14:textId="77777777" w:rsidTr="00B25B6D">
        <w:trPr>
          <w:tblCellSpacing w:w="0" w:type="dxa"/>
          <w:jc w:val="center"/>
        </w:trPr>
        <w:tc>
          <w:tcPr>
            <w:tcW w:w="3960" w:type="dxa"/>
            <w:vAlign w:val="center"/>
            <w:hideMark/>
          </w:tcPr>
          <w:p w14:paraId="06CCA75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0104.2090</w:t>
            </w:r>
          </w:p>
        </w:tc>
        <w:tc>
          <w:tcPr>
            <w:tcW w:w="3960" w:type="dxa"/>
            <w:vAlign w:val="center"/>
            <w:hideMark/>
          </w:tcPr>
          <w:p w14:paraId="743C488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069F662" w14:textId="77777777" w:rsidTr="00B25B6D">
        <w:trPr>
          <w:tblCellSpacing w:w="0" w:type="dxa"/>
          <w:jc w:val="center"/>
        </w:trPr>
        <w:tc>
          <w:tcPr>
            <w:tcW w:w="3960" w:type="dxa"/>
            <w:vAlign w:val="center"/>
            <w:hideMark/>
          </w:tcPr>
          <w:p w14:paraId="68F8A27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0105.1100</w:t>
            </w:r>
          </w:p>
        </w:tc>
        <w:tc>
          <w:tcPr>
            <w:tcW w:w="3960" w:type="dxa"/>
            <w:vAlign w:val="center"/>
            <w:hideMark/>
          </w:tcPr>
          <w:p w14:paraId="257DA68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6221469" w14:textId="77777777" w:rsidTr="00B25B6D">
        <w:trPr>
          <w:tblCellSpacing w:w="0" w:type="dxa"/>
          <w:jc w:val="center"/>
        </w:trPr>
        <w:tc>
          <w:tcPr>
            <w:tcW w:w="3960" w:type="dxa"/>
            <w:vAlign w:val="center"/>
            <w:hideMark/>
          </w:tcPr>
          <w:p w14:paraId="5C1E050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0105.1900</w:t>
            </w:r>
          </w:p>
        </w:tc>
        <w:tc>
          <w:tcPr>
            <w:tcW w:w="3960" w:type="dxa"/>
            <w:vAlign w:val="center"/>
            <w:hideMark/>
          </w:tcPr>
          <w:p w14:paraId="06B418A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09970A9" w14:textId="77777777" w:rsidTr="00B25B6D">
        <w:trPr>
          <w:tblCellSpacing w:w="0" w:type="dxa"/>
          <w:jc w:val="center"/>
        </w:trPr>
        <w:tc>
          <w:tcPr>
            <w:tcW w:w="3960" w:type="dxa"/>
            <w:vAlign w:val="center"/>
            <w:hideMark/>
          </w:tcPr>
          <w:p w14:paraId="2475C8E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0105.9200</w:t>
            </w:r>
          </w:p>
        </w:tc>
        <w:tc>
          <w:tcPr>
            <w:tcW w:w="3960" w:type="dxa"/>
            <w:vAlign w:val="center"/>
            <w:hideMark/>
          </w:tcPr>
          <w:p w14:paraId="55A907B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4C03CA2" w14:textId="77777777" w:rsidTr="00B25B6D">
        <w:trPr>
          <w:tblCellSpacing w:w="0" w:type="dxa"/>
          <w:jc w:val="center"/>
        </w:trPr>
        <w:tc>
          <w:tcPr>
            <w:tcW w:w="3960" w:type="dxa"/>
            <w:vAlign w:val="center"/>
            <w:hideMark/>
          </w:tcPr>
          <w:p w14:paraId="2983EF4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0105.9300</w:t>
            </w:r>
          </w:p>
        </w:tc>
        <w:tc>
          <w:tcPr>
            <w:tcW w:w="3960" w:type="dxa"/>
            <w:vAlign w:val="center"/>
            <w:hideMark/>
          </w:tcPr>
          <w:p w14:paraId="457FD94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5F4D200" w14:textId="77777777" w:rsidTr="00B25B6D">
        <w:trPr>
          <w:tblCellSpacing w:w="0" w:type="dxa"/>
          <w:jc w:val="center"/>
        </w:trPr>
        <w:tc>
          <w:tcPr>
            <w:tcW w:w="3960" w:type="dxa"/>
            <w:vAlign w:val="center"/>
            <w:hideMark/>
          </w:tcPr>
          <w:p w14:paraId="6DE2EEA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0105.9900</w:t>
            </w:r>
          </w:p>
        </w:tc>
        <w:tc>
          <w:tcPr>
            <w:tcW w:w="3960" w:type="dxa"/>
            <w:vAlign w:val="center"/>
            <w:hideMark/>
          </w:tcPr>
          <w:p w14:paraId="35E9D09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9F3DC82" w14:textId="77777777" w:rsidTr="00B25B6D">
        <w:trPr>
          <w:tblCellSpacing w:w="0" w:type="dxa"/>
          <w:jc w:val="center"/>
        </w:trPr>
        <w:tc>
          <w:tcPr>
            <w:tcW w:w="3960" w:type="dxa"/>
            <w:vAlign w:val="center"/>
            <w:hideMark/>
          </w:tcPr>
          <w:p w14:paraId="7C29485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0201.1000</w:t>
            </w:r>
          </w:p>
        </w:tc>
        <w:tc>
          <w:tcPr>
            <w:tcW w:w="3960" w:type="dxa"/>
            <w:vAlign w:val="center"/>
            <w:hideMark/>
          </w:tcPr>
          <w:p w14:paraId="56C8A1C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36BB9EB0" w14:textId="77777777" w:rsidTr="00B25B6D">
        <w:trPr>
          <w:tblCellSpacing w:w="0" w:type="dxa"/>
          <w:jc w:val="center"/>
        </w:trPr>
        <w:tc>
          <w:tcPr>
            <w:tcW w:w="3960" w:type="dxa"/>
            <w:vAlign w:val="center"/>
            <w:hideMark/>
          </w:tcPr>
          <w:p w14:paraId="4B5F596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0201.2000</w:t>
            </w:r>
          </w:p>
        </w:tc>
        <w:tc>
          <w:tcPr>
            <w:tcW w:w="3960" w:type="dxa"/>
            <w:vAlign w:val="center"/>
            <w:hideMark/>
          </w:tcPr>
          <w:p w14:paraId="23F630D2"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0CB49E57" w14:textId="77777777" w:rsidTr="00B25B6D">
        <w:trPr>
          <w:tblCellSpacing w:w="0" w:type="dxa"/>
          <w:jc w:val="center"/>
        </w:trPr>
        <w:tc>
          <w:tcPr>
            <w:tcW w:w="3960" w:type="dxa"/>
            <w:vAlign w:val="center"/>
            <w:hideMark/>
          </w:tcPr>
          <w:p w14:paraId="56C39AD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0201.3000</w:t>
            </w:r>
          </w:p>
        </w:tc>
        <w:tc>
          <w:tcPr>
            <w:tcW w:w="3960" w:type="dxa"/>
            <w:vAlign w:val="center"/>
            <w:hideMark/>
          </w:tcPr>
          <w:p w14:paraId="2917AF81"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FB1C469" w14:textId="77777777" w:rsidTr="00B25B6D">
        <w:trPr>
          <w:tblCellSpacing w:w="0" w:type="dxa"/>
          <w:jc w:val="center"/>
        </w:trPr>
        <w:tc>
          <w:tcPr>
            <w:tcW w:w="3960" w:type="dxa"/>
            <w:vAlign w:val="center"/>
            <w:hideMark/>
          </w:tcPr>
          <w:p w14:paraId="082B251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0202.1000</w:t>
            </w:r>
          </w:p>
        </w:tc>
        <w:tc>
          <w:tcPr>
            <w:tcW w:w="3960" w:type="dxa"/>
            <w:vAlign w:val="center"/>
            <w:hideMark/>
          </w:tcPr>
          <w:p w14:paraId="7A3B4AC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B1DEA11" w14:textId="77777777" w:rsidTr="00B25B6D">
        <w:trPr>
          <w:tblCellSpacing w:w="0" w:type="dxa"/>
          <w:jc w:val="center"/>
        </w:trPr>
        <w:tc>
          <w:tcPr>
            <w:tcW w:w="3960" w:type="dxa"/>
            <w:vAlign w:val="center"/>
            <w:hideMark/>
          </w:tcPr>
          <w:p w14:paraId="71C8C87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0202.2000</w:t>
            </w:r>
          </w:p>
        </w:tc>
        <w:tc>
          <w:tcPr>
            <w:tcW w:w="3960" w:type="dxa"/>
            <w:vAlign w:val="center"/>
            <w:hideMark/>
          </w:tcPr>
          <w:p w14:paraId="3EC01CC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C7D2965" w14:textId="77777777" w:rsidTr="00B25B6D">
        <w:trPr>
          <w:tblCellSpacing w:w="0" w:type="dxa"/>
          <w:jc w:val="center"/>
        </w:trPr>
        <w:tc>
          <w:tcPr>
            <w:tcW w:w="3960" w:type="dxa"/>
            <w:vAlign w:val="center"/>
            <w:hideMark/>
          </w:tcPr>
          <w:p w14:paraId="75A9893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0202.3000</w:t>
            </w:r>
          </w:p>
        </w:tc>
        <w:tc>
          <w:tcPr>
            <w:tcW w:w="3960" w:type="dxa"/>
            <w:vAlign w:val="center"/>
            <w:hideMark/>
          </w:tcPr>
          <w:p w14:paraId="040199F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3CFF747" w14:textId="77777777" w:rsidTr="00B25B6D">
        <w:trPr>
          <w:tblCellSpacing w:w="0" w:type="dxa"/>
          <w:jc w:val="center"/>
        </w:trPr>
        <w:tc>
          <w:tcPr>
            <w:tcW w:w="3960" w:type="dxa"/>
            <w:vAlign w:val="center"/>
            <w:hideMark/>
          </w:tcPr>
          <w:p w14:paraId="78A9E12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0203.1100</w:t>
            </w:r>
          </w:p>
        </w:tc>
        <w:tc>
          <w:tcPr>
            <w:tcW w:w="3960" w:type="dxa"/>
            <w:vAlign w:val="center"/>
            <w:hideMark/>
          </w:tcPr>
          <w:p w14:paraId="282F90B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3FFEA195" w14:textId="77777777" w:rsidTr="00B25B6D">
        <w:trPr>
          <w:tblCellSpacing w:w="0" w:type="dxa"/>
          <w:jc w:val="center"/>
        </w:trPr>
        <w:tc>
          <w:tcPr>
            <w:tcW w:w="3960" w:type="dxa"/>
            <w:vAlign w:val="center"/>
            <w:hideMark/>
          </w:tcPr>
          <w:p w14:paraId="1C4E321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0203.1200</w:t>
            </w:r>
          </w:p>
        </w:tc>
        <w:tc>
          <w:tcPr>
            <w:tcW w:w="3960" w:type="dxa"/>
            <w:vAlign w:val="center"/>
            <w:hideMark/>
          </w:tcPr>
          <w:p w14:paraId="7EE55BC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54571E6" w14:textId="77777777" w:rsidTr="00B25B6D">
        <w:trPr>
          <w:tblCellSpacing w:w="0" w:type="dxa"/>
          <w:jc w:val="center"/>
        </w:trPr>
        <w:tc>
          <w:tcPr>
            <w:tcW w:w="3960" w:type="dxa"/>
            <w:vAlign w:val="center"/>
            <w:hideMark/>
          </w:tcPr>
          <w:p w14:paraId="2689A54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0203.1900</w:t>
            </w:r>
          </w:p>
        </w:tc>
        <w:tc>
          <w:tcPr>
            <w:tcW w:w="3960" w:type="dxa"/>
            <w:vAlign w:val="center"/>
            <w:hideMark/>
          </w:tcPr>
          <w:p w14:paraId="0996479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2917FB5" w14:textId="77777777" w:rsidTr="00B25B6D">
        <w:trPr>
          <w:tblCellSpacing w:w="0" w:type="dxa"/>
          <w:jc w:val="center"/>
        </w:trPr>
        <w:tc>
          <w:tcPr>
            <w:tcW w:w="3960" w:type="dxa"/>
            <w:vAlign w:val="center"/>
            <w:hideMark/>
          </w:tcPr>
          <w:p w14:paraId="342F830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lastRenderedPageBreak/>
              <w:t>0203.2100</w:t>
            </w:r>
          </w:p>
        </w:tc>
        <w:tc>
          <w:tcPr>
            <w:tcW w:w="3960" w:type="dxa"/>
            <w:vAlign w:val="center"/>
            <w:hideMark/>
          </w:tcPr>
          <w:p w14:paraId="1DC2BB2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0F8451C3" w14:textId="77777777" w:rsidTr="00B25B6D">
        <w:trPr>
          <w:tblCellSpacing w:w="0" w:type="dxa"/>
          <w:jc w:val="center"/>
        </w:trPr>
        <w:tc>
          <w:tcPr>
            <w:tcW w:w="3960" w:type="dxa"/>
            <w:vAlign w:val="center"/>
            <w:hideMark/>
          </w:tcPr>
          <w:p w14:paraId="32DD2EB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0203.2200</w:t>
            </w:r>
          </w:p>
        </w:tc>
        <w:tc>
          <w:tcPr>
            <w:tcW w:w="3960" w:type="dxa"/>
            <w:vAlign w:val="center"/>
            <w:hideMark/>
          </w:tcPr>
          <w:p w14:paraId="6A56659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D0A4D15" w14:textId="77777777" w:rsidTr="00B25B6D">
        <w:trPr>
          <w:tblCellSpacing w:w="0" w:type="dxa"/>
          <w:jc w:val="center"/>
        </w:trPr>
        <w:tc>
          <w:tcPr>
            <w:tcW w:w="3960" w:type="dxa"/>
            <w:vAlign w:val="center"/>
            <w:hideMark/>
          </w:tcPr>
          <w:p w14:paraId="62415BA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0203.2900</w:t>
            </w:r>
          </w:p>
        </w:tc>
        <w:tc>
          <w:tcPr>
            <w:tcW w:w="3960" w:type="dxa"/>
            <w:vAlign w:val="center"/>
            <w:hideMark/>
          </w:tcPr>
          <w:p w14:paraId="0065661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E0B2243" w14:textId="77777777" w:rsidTr="00B25B6D">
        <w:trPr>
          <w:tblCellSpacing w:w="0" w:type="dxa"/>
          <w:jc w:val="center"/>
        </w:trPr>
        <w:tc>
          <w:tcPr>
            <w:tcW w:w="3960" w:type="dxa"/>
            <w:vAlign w:val="center"/>
            <w:hideMark/>
          </w:tcPr>
          <w:p w14:paraId="1F3BF87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0204.1000</w:t>
            </w:r>
          </w:p>
        </w:tc>
        <w:tc>
          <w:tcPr>
            <w:tcW w:w="3960" w:type="dxa"/>
            <w:vAlign w:val="center"/>
            <w:hideMark/>
          </w:tcPr>
          <w:p w14:paraId="5AB7F3A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48AA306" w14:textId="77777777" w:rsidTr="00B25B6D">
        <w:trPr>
          <w:tblCellSpacing w:w="0" w:type="dxa"/>
          <w:jc w:val="center"/>
        </w:trPr>
        <w:tc>
          <w:tcPr>
            <w:tcW w:w="3960" w:type="dxa"/>
            <w:vAlign w:val="center"/>
            <w:hideMark/>
          </w:tcPr>
          <w:p w14:paraId="6C2E40F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0204.2100</w:t>
            </w:r>
          </w:p>
        </w:tc>
        <w:tc>
          <w:tcPr>
            <w:tcW w:w="3960" w:type="dxa"/>
            <w:vAlign w:val="center"/>
            <w:hideMark/>
          </w:tcPr>
          <w:p w14:paraId="457E979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52D4968" w14:textId="77777777" w:rsidTr="00B25B6D">
        <w:trPr>
          <w:tblCellSpacing w:w="0" w:type="dxa"/>
          <w:jc w:val="center"/>
        </w:trPr>
        <w:tc>
          <w:tcPr>
            <w:tcW w:w="3960" w:type="dxa"/>
            <w:vAlign w:val="center"/>
            <w:hideMark/>
          </w:tcPr>
          <w:p w14:paraId="759CD9D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0204.2200</w:t>
            </w:r>
          </w:p>
        </w:tc>
        <w:tc>
          <w:tcPr>
            <w:tcW w:w="3960" w:type="dxa"/>
            <w:vAlign w:val="center"/>
            <w:hideMark/>
          </w:tcPr>
          <w:p w14:paraId="1D5F1EC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F62F63B" w14:textId="77777777" w:rsidTr="00B25B6D">
        <w:trPr>
          <w:tblCellSpacing w:w="0" w:type="dxa"/>
          <w:jc w:val="center"/>
        </w:trPr>
        <w:tc>
          <w:tcPr>
            <w:tcW w:w="3960" w:type="dxa"/>
            <w:vAlign w:val="center"/>
            <w:hideMark/>
          </w:tcPr>
          <w:p w14:paraId="1565F7B2"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0204.2300</w:t>
            </w:r>
          </w:p>
        </w:tc>
        <w:tc>
          <w:tcPr>
            <w:tcW w:w="3960" w:type="dxa"/>
            <w:vAlign w:val="center"/>
            <w:hideMark/>
          </w:tcPr>
          <w:p w14:paraId="03DC242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7D6E75F" w14:textId="77777777" w:rsidTr="00B25B6D">
        <w:trPr>
          <w:tblCellSpacing w:w="0" w:type="dxa"/>
          <w:jc w:val="center"/>
        </w:trPr>
        <w:tc>
          <w:tcPr>
            <w:tcW w:w="3960" w:type="dxa"/>
            <w:vAlign w:val="center"/>
            <w:hideMark/>
          </w:tcPr>
          <w:p w14:paraId="028D130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0204.3000</w:t>
            </w:r>
          </w:p>
        </w:tc>
        <w:tc>
          <w:tcPr>
            <w:tcW w:w="3960" w:type="dxa"/>
            <w:vAlign w:val="center"/>
            <w:hideMark/>
          </w:tcPr>
          <w:p w14:paraId="791F7BA2"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B288E90" w14:textId="77777777" w:rsidTr="00B25B6D">
        <w:trPr>
          <w:tblCellSpacing w:w="0" w:type="dxa"/>
          <w:jc w:val="center"/>
        </w:trPr>
        <w:tc>
          <w:tcPr>
            <w:tcW w:w="3960" w:type="dxa"/>
            <w:vAlign w:val="center"/>
            <w:hideMark/>
          </w:tcPr>
          <w:p w14:paraId="1A76F91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0204.4200</w:t>
            </w:r>
          </w:p>
        </w:tc>
        <w:tc>
          <w:tcPr>
            <w:tcW w:w="3960" w:type="dxa"/>
            <w:vAlign w:val="center"/>
            <w:hideMark/>
          </w:tcPr>
          <w:p w14:paraId="613F799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BC18D9D" w14:textId="77777777" w:rsidTr="00B25B6D">
        <w:trPr>
          <w:tblCellSpacing w:w="0" w:type="dxa"/>
          <w:jc w:val="center"/>
        </w:trPr>
        <w:tc>
          <w:tcPr>
            <w:tcW w:w="3960" w:type="dxa"/>
            <w:vAlign w:val="center"/>
            <w:hideMark/>
          </w:tcPr>
          <w:p w14:paraId="3DF21C0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0204.4300</w:t>
            </w:r>
          </w:p>
        </w:tc>
        <w:tc>
          <w:tcPr>
            <w:tcW w:w="3960" w:type="dxa"/>
            <w:vAlign w:val="center"/>
            <w:hideMark/>
          </w:tcPr>
          <w:p w14:paraId="0C2B149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268B035" w14:textId="77777777" w:rsidTr="00B25B6D">
        <w:trPr>
          <w:tblCellSpacing w:w="0" w:type="dxa"/>
          <w:jc w:val="center"/>
        </w:trPr>
        <w:tc>
          <w:tcPr>
            <w:tcW w:w="3960" w:type="dxa"/>
            <w:vAlign w:val="center"/>
            <w:hideMark/>
          </w:tcPr>
          <w:p w14:paraId="7B62B90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0204.5000</w:t>
            </w:r>
          </w:p>
        </w:tc>
        <w:tc>
          <w:tcPr>
            <w:tcW w:w="3960" w:type="dxa"/>
            <w:vAlign w:val="center"/>
            <w:hideMark/>
          </w:tcPr>
          <w:p w14:paraId="1561C25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6FECA08" w14:textId="77777777" w:rsidTr="00B25B6D">
        <w:trPr>
          <w:tblCellSpacing w:w="0" w:type="dxa"/>
          <w:jc w:val="center"/>
        </w:trPr>
        <w:tc>
          <w:tcPr>
            <w:tcW w:w="3960" w:type="dxa"/>
            <w:vAlign w:val="center"/>
            <w:hideMark/>
          </w:tcPr>
          <w:p w14:paraId="653CDB1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0206.1000</w:t>
            </w:r>
          </w:p>
        </w:tc>
        <w:tc>
          <w:tcPr>
            <w:tcW w:w="3960" w:type="dxa"/>
            <w:vAlign w:val="center"/>
            <w:hideMark/>
          </w:tcPr>
          <w:p w14:paraId="6AADC22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34DC6346" w14:textId="77777777" w:rsidTr="00B25B6D">
        <w:trPr>
          <w:tblCellSpacing w:w="0" w:type="dxa"/>
          <w:jc w:val="center"/>
        </w:trPr>
        <w:tc>
          <w:tcPr>
            <w:tcW w:w="3960" w:type="dxa"/>
            <w:vAlign w:val="center"/>
            <w:hideMark/>
          </w:tcPr>
          <w:p w14:paraId="179969A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0206.2100</w:t>
            </w:r>
          </w:p>
        </w:tc>
        <w:tc>
          <w:tcPr>
            <w:tcW w:w="3960" w:type="dxa"/>
            <w:vAlign w:val="center"/>
            <w:hideMark/>
          </w:tcPr>
          <w:p w14:paraId="7376EFD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BAA6415" w14:textId="77777777" w:rsidTr="00B25B6D">
        <w:trPr>
          <w:tblCellSpacing w:w="0" w:type="dxa"/>
          <w:jc w:val="center"/>
        </w:trPr>
        <w:tc>
          <w:tcPr>
            <w:tcW w:w="3960" w:type="dxa"/>
            <w:vAlign w:val="center"/>
            <w:hideMark/>
          </w:tcPr>
          <w:p w14:paraId="05D94F9F"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0206.2200</w:t>
            </w:r>
          </w:p>
        </w:tc>
        <w:tc>
          <w:tcPr>
            <w:tcW w:w="3960" w:type="dxa"/>
            <w:vAlign w:val="center"/>
            <w:hideMark/>
          </w:tcPr>
          <w:p w14:paraId="7CD03C6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A613518" w14:textId="77777777" w:rsidTr="00B25B6D">
        <w:trPr>
          <w:tblCellSpacing w:w="0" w:type="dxa"/>
          <w:jc w:val="center"/>
        </w:trPr>
        <w:tc>
          <w:tcPr>
            <w:tcW w:w="3960" w:type="dxa"/>
            <w:vAlign w:val="center"/>
            <w:hideMark/>
          </w:tcPr>
          <w:p w14:paraId="32CE4EA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0206.2900</w:t>
            </w:r>
          </w:p>
        </w:tc>
        <w:tc>
          <w:tcPr>
            <w:tcW w:w="3960" w:type="dxa"/>
            <w:vAlign w:val="center"/>
            <w:hideMark/>
          </w:tcPr>
          <w:p w14:paraId="2FACFC8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05AAA117" w14:textId="77777777" w:rsidTr="00B25B6D">
        <w:trPr>
          <w:tblCellSpacing w:w="0" w:type="dxa"/>
          <w:jc w:val="center"/>
        </w:trPr>
        <w:tc>
          <w:tcPr>
            <w:tcW w:w="3960" w:type="dxa"/>
            <w:vAlign w:val="center"/>
            <w:hideMark/>
          </w:tcPr>
          <w:p w14:paraId="1E3E8FF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0206.3000</w:t>
            </w:r>
          </w:p>
        </w:tc>
        <w:tc>
          <w:tcPr>
            <w:tcW w:w="3960" w:type="dxa"/>
            <w:vAlign w:val="center"/>
            <w:hideMark/>
          </w:tcPr>
          <w:p w14:paraId="6125E40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DB90FD4" w14:textId="77777777" w:rsidTr="00B25B6D">
        <w:trPr>
          <w:tblCellSpacing w:w="0" w:type="dxa"/>
          <w:jc w:val="center"/>
        </w:trPr>
        <w:tc>
          <w:tcPr>
            <w:tcW w:w="3960" w:type="dxa"/>
            <w:vAlign w:val="center"/>
            <w:hideMark/>
          </w:tcPr>
          <w:p w14:paraId="7DF2A51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0206.4100</w:t>
            </w:r>
          </w:p>
        </w:tc>
        <w:tc>
          <w:tcPr>
            <w:tcW w:w="3960" w:type="dxa"/>
            <w:vAlign w:val="center"/>
            <w:hideMark/>
          </w:tcPr>
          <w:p w14:paraId="60B3D32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458B734" w14:textId="77777777" w:rsidTr="00B25B6D">
        <w:trPr>
          <w:tblCellSpacing w:w="0" w:type="dxa"/>
          <w:jc w:val="center"/>
        </w:trPr>
        <w:tc>
          <w:tcPr>
            <w:tcW w:w="3960" w:type="dxa"/>
            <w:vAlign w:val="center"/>
            <w:hideMark/>
          </w:tcPr>
          <w:p w14:paraId="6FA137D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0206.4900</w:t>
            </w:r>
          </w:p>
        </w:tc>
        <w:tc>
          <w:tcPr>
            <w:tcW w:w="3960" w:type="dxa"/>
            <w:vAlign w:val="center"/>
            <w:hideMark/>
          </w:tcPr>
          <w:p w14:paraId="16E82ED1"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F84D142" w14:textId="77777777" w:rsidTr="00B25B6D">
        <w:trPr>
          <w:tblCellSpacing w:w="0" w:type="dxa"/>
          <w:jc w:val="center"/>
        </w:trPr>
        <w:tc>
          <w:tcPr>
            <w:tcW w:w="3960" w:type="dxa"/>
            <w:vAlign w:val="center"/>
            <w:hideMark/>
          </w:tcPr>
          <w:p w14:paraId="3A79375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0206.8000</w:t>
            </w:r>
          </w:p>
        </w:tc>
        <w:tc>
          <w:tcPr>
            <w:tcW w:w="3960" w:type="dxa"/>
            <w:vAlign w:val="center"/>
            <w:hideMark/>
          </w:tcPr>
          <w:p w14:paraId="574C91D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4B9FCA8" w14:textId="77777777" w:rsidTr="00B25B6D">
        <w:trPr>
          <w:tblCellSpacing w:w="0" w:type="dxa"/>
          <w:jc w:val="center"/>
        </w:trPr>
        <w:tc>
          <w:tcPr>
            <w:tcW w:w="3960" w:type="dxa"/>
            <w:vAlign w:val="center"/>
            <w:hideMark/>
          </w:tcPr>
          <w:p w14:paraId="155CA22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0206.9000</w:t>
            </w:r>
          </w:p>
        </w:tc>
        <w:tc>
          <w:tcPr>
            <w:tcW w:w="3960" w:type="dxa"/>
            <w:vAlign w:val="center"/>
            <w:hideMark/>
          </w:tcPr>
          <w:p w14:paraId="1DC4749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0E4F4359" w14:textId="77777777" w:rsidTr="00B25B6D">
        <w:trPr>
          <w:tblCellSpacing w:w="0" w:type="dxa"/>
          <w:jc w:val="center"/>
        </w:trPr>
        <w:tc>
          <w:tcPr>
            <w:tcW w:w="3960" w:type="dxa"/>
            <w:vAlign w:val="center"/>
            <w:hideMark/>
          </w:tcPr>
          <w:p w14:paraId="3E1E822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0207.1100</w:t>
            </w:r>
          </w:p>
        </w:tc>
        <w:tc>
          <w:tcPr>
            <w:tcW w:w="3960" w:type="dxa"/>
            <w:vAlign w:val="center"/>
            <w:hideMark/>
          </w:tcPr>
          <w:p w14:paraId="3374438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35036952" w14:textId="77777777" w:rsidTr="00B25B6D">
        <w:trPr>
          <w:tblCellSpacing w:w="0" w:type="dxa"/>
          <w:jc w:val="center"/>
        </w:trPr>
        <w:tc>
          <w:tcPr>
            <w:tcW w:w="3960" w:type="dxa"/>
            <w:vAlign w:val="center"/>
            <w:hideMark/>
          </w:tcPr>
          <w:p w14:paraId="11D774B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0207.1200</w:t>
            </w:r>
          </w:p>
        </w:tc>
        <w:tc>
          <w:tcPr>
            <w:tcW w:w="3960" w:type="dxa"/>
            <w:vAlign w:val="center"/>
            <w:hideMark/>
          </w:tcPr>
          <w:p w14:paraId="11A6547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2CC1DC2" w14:textId="77777777" w:rsidTr="00B25B6D">
        <w:trPr>
          <w:tblCellSpacing w:w="0" w:type="dxa"/>
          <w:jc w:val="center"/>
        </w:trPr>
        <w:tc>
          <w:tcPr>
            <w:tcW w:w="3960" w:type="dxa"/>
            <w:vAlign w:val="center"/>
            <w:hideMark/>
          </w:tcPr>
          <w:p w14:paraId="5EEC2D9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0207.1300</w:t>
            </w:r>
          </w:p>
        </w:tc>
        <w:tc>
          <w:tcPr>
            <w:tcW w:w="3960" w:type="dxa"/>
            <w:vAlign w:val="center"/>
            <w:hideMark/>
          </w:tcPr>
          <w:p w14:paraId="259D68D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9AB14D4" w14:textId="77777777" w:rsidTr="00B25B6D">
        <w:trPr>
          <w:tblCellSpacing w:w="0" w:type="dxa"/>
          <w:jc w:val="center"/>
        </w:trPr>
        <w:tc>
          <w:tcPr>
            <w:tcW w:w="3960" w:type="dxa"/>
            <w:vAlign w:val="center"/>
            <w:hideMark/>
          </w:tcPr>
          <w:p w14:paraId="0B9E558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0207.1400</w:t>
            </w:r>
          </w:p>
        </w:tc>
        <w:tc>
          <w:tcPr>
            <w:tcW w:w="3960" w:type="dxa"/>
            <w:vAlign w:val="center"/>
            <w:hideMark/>
          </w:tcPr>
          <w:p w14:paraId="5444ACE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1E53CA9" w14:textId="77777777" w:rsidTr="00B25B6D">
        <w:trPr>
          <w:tblCellSpacing w:w="0" w:type="dxa"/>
          <w:jc w:val="center"/>
        </w:trPr>
        <w:tc>
          <w:tcPr>
            <w:tcW w:w="3960" w:type="dxa"/>
            <w:vAlign w:val="center"/>
            <w:hideMark/>
          </w:tcPr>
          <w:p w14:paraId="634AF83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lastRenderedPageBreak/>
              <w:t>0207.2400</w:t>
            </w:r>
          </w:p>
        </w:tc>
        <w:tc>
          <w:tcPr>
            <w:tcW w:w="3960" w:type="dxa"/>
            <w:vAlign w:val="center"/>
            <w:hideMark/>
          </w:tcPr>
          <w:p w14:paraId="4E20F85F"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DFB4A16" w14:textId="77777777" w:rsidTr="00B25B6D">
        <w:trPr>
          <w:tblCellSpacing w:w="0" w:type="dxa"/>
          <w:jc w:val="center"/>
        </w:trPr>
        <w:tc>
          <w:tcPr>
            <w:tcW w:w="3960" w:type="dxa"/>
            <w:vAlign w:val="center"/>
            <w:hideMark/>
          </w:tcPr>
          <w:p w14:paraId="32550BA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0207.2500</w:t>
            </w:r>
          </w:p>
        </w:tc>
        <w:tc>
          <w:tcPr>
            <w:tcW w:w="3960" w:type="dxa"/>
            <w:vAlign w:val="center"/>
            <w:hideMark/>
          </w:tcPr>
          <w:p w14:paraId="03AD64A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21B0C8A" w14:textId="77777777" w:rsidTr="00B25B6D">
        <w:trPr>
          <w:tblCellSpacing w:w="0" w:type="dxa"/>
          <w:jc w:val="center"/>
        </w:trPr>
        <w:tc>
          <w:tcPr>
            <w:tcW w:w="3960" w:type="dxa"/>
            <w:vAlign w:val="center"/>
            <w:hideMark/>
          </w:tcPr>
          <w:p w14:paraId="1C560BA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0207.2600</w:t>
            </w:r>
          </w:p>
        </w:tc>
        <w:tc>
          <w:tcPr>
            <w:tcW w:w="3960" w:type="dxa"/>
            <w:vAlign w:val="center"/>
            <w:hideMark/>
          </w:tcPr>
          <w:p w14:paraId="2C09E17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AE6F56D" w14:textId="77777777" w:rsidTr="00B25B6D">
        <w:trPr>
          <w:tblCellSpacing w:w="0" w:type="dxa"/>
          <w:jc w:val="center"/>
        </w:trPr>
        <w:tc>
          <w:tcPr>
            <w:tcW w:w="3960" w:type="dxa"/>
            <w:vAlign w:val="center"/>
            <w:hideMark/>
          </w:tcPr>
          <w:p w14:paraId="32BCC51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0207.2700</w:t>
            </w:r>
          </w:p>
        </w:tc>
        <w:tc>
          <w:tcPr>
            <w:tcW w:w="3960" w:type="dxa"/>
            <w:vAlign w:val="center"/>
            <w:hideMark/>
          </w:tcPr>
          <w:p w14:paraId="0EE24E6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35503112" w14:textId="77777777" w:rsidTr="00B25B6D">
        <w:trPr>
          <w:tblCellSpacing w:w="0" w:type="dxa"/>
          <w:jc w:val="center"/>
        </w:trPr>
        <w:tc>
          <w:tcPr>
            <w:tcW w:w="3960" w:type="dxa"/>
            <w:vAlign w:val="center"/>
            <w:hideMark/>
          </w:tcPr>
          <w:p w14:paraId="296223E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0207.3200</w:t>
            </w:r>
          </w:p>
        </w:tc>
        <w:tc>
          <w:tcPr>
            <w:tcW w:w="3960" w:type="dxa"/>
            <w:vAlign w:val="center"/>
            <w:hideMark/>
          </w:tcPr>
          <w:p w14:paraId="3508FFF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A3F6750" w14:textId="77777777" w:rsidTr="00B25B6D">
        <w:trPr>
          <w:tblCellSpacing w:w="0" w:type="dxa"/>
          <w:jc w:val="center"/>
        </w:trPr>
        <w:tc>
          <w:tcPr>
            <w:tcW w:w="3960" w:type="dxa"/>
            <w:vAlign w:val="center"/>
            <w:hideMark/>
          </w:tcPr>
          <w:p w14:paraId="60775BE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0207.3300</w:t>
            </w:r>
          </w:p>
        </w:tc>
        <w:tc>
          <w:tcPr>
            <w:tcW w:w="3960" w:type="dxa"/>
            <w:vAlign w:val="center"/>
            <w:hideMark/>
          </w:tcPr>
          <w:p w14:paraId="5E0E6B8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FFFD2A0" w14:textId="77777777" w:rsidTr="00B25B6D">
        <w:trPr>
          <w:tblCellSpacing w:w="0" w:type="dxa"/>
          <w:jc w:val="center"/>
        </w:trPr>
        <w:tc>
          <w:tcPr>
            <w:tcW w:w="3960" w:type="dxa"/>
            <w:vAlign w:val="center"/>
            <w:hideMark/>
          </w:tcPr>
          <w:p w14:paraId="1D6B696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0207.3400</w:t>
            </w:r>
          </w:p>
        </w:tc>
        <w:tc>
          <w:tcPr>
            <w:tcW w:w="3960" w:type="dxa"/>
            <w:vAlign w:val="center"/>
            <w:hideMark/>
          </w:tcPr>
          <w:p w14:paraId="3CB6E87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A93578E" w14:textId="77777777" w:rsidTr="00B25B6D">
        <w:trPr>
          <w:tblCellSpacing w:w="0" w:type="dxa"/>
          <w:jc w:val="center"/>
        </w:trPr>
        <w:tc>
          <w:tcPr>
            <w:tcW w:w="3960" w:type="dxa"/>
            <w:vAlign w:val="center"/>
            <w:hideMark/>
          </w:tcPr>
          <w:p w14:paraId="244017F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0207.3500</w:t>
            </w:r>
          </w:p>
        </w:tc>
        <w:tc>
          <w:tcPr>
            <w:tcW w:w="3960" w:type="dxa"/>
            <w:vAlign w:val="center"/>
            <w:hideMark/>
          </w:tcPr>
          <w:p w14:paraId="49E468C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77A62E27" w14:textId="77777777" w:rsidTr="00B25B6D">
        <w:trPr>
          <w:tblCellSpacing w:w="0" w:type="dxa"/>
          <w:jc w:val="center"/>
        </w:trPr>
        <w:tc>
          <w:tcPr>
            <w:tcW w:w="3960" w:type="dxa"/>
            <w:vAlign w:val="center"/>
            <w:hideMark/>
          </w:tcPr>
          <w:p w14:paraId="6192B93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0207.3600</w:t>
            </w:r>
          </w:p>
        </w:tc>
        <w:tc>
          <w:tcPr>
            <w:tcW w:w="3960" w:type="dxa"/>
            <w:vAlign w:val="center"/>
            <w:hideMark/>
          </w:tcPr>
          <w:p w14:paraId="54D7D8D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0A8014D0" w14:textId="77777777" w:rsidTr="00B25B6D">
        <w:trPr>
          <w:tblCellSpacing w:w="0" w:type="dxa"/>
          <w:jc w:val="center"/>
        </w:trPr>
        <w:tc>
          <w:tcPr>
            <w:tcW w:w="3960" w:type="dxa"/>
            <w:vAlign w:val="center"/>
            <w:hideMark/>
          </w:tcPr>
          <w:p w14:paraId="3D45990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0208.1000</w:t>
            </w:r>
          </w:p>
        </w:tc>
        <w:tc>
          <w:tcPr>
            <w:tcW w:w="3960" w:type="dxa"/>
            <w:vAlign w:val="center"/>
            <w:hideMark/>
          </w:tcPr>
          <w:p w14:paraId="320BD1E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5%</w:t>
            </w:r>
          </w:p>
        </w:tc>
      </w:tr>
      <w:tr w:rsidR="00B25B6D" w:rsidRPr="00B25B6D" w14:paraId="3E3A7B30" w14:textId="77777777" w:rsidTr="00B25B6D">
        <w:trPr>
          <w:tblCellSpacing w:w="0" w:type="dxa"/>
          <w:jc w:val="center"/>
        </w:trPr>
        <w:tc>
          <w:tcPr>
            <w:tcW w:w="3960" w:type="dxa"/>
            <w:vAlign w:val="center"/>
            <w:hideMark/>
          </w:tcPr>
          <w:p w14:paraId="6EAB222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0208.2000</w:t>
            </w:r>
          </w:p>
        </w:tc>
        <w:tc>
          <w:tcPr>
            <w:tcW w:w="3960" w:type="dxa"/>
            <w:vAlign w:val="center"/>
            <w:hideMark/>
          </w:tcPr>
          <w:p w14:paraId="364989D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5%</w:t>
            </w:r>
          </w:p>
        </w:tc>
      </w:tr>
      <w:tr w:rsidR="00B25B6D" w:rsidRPr="00B25B6D" w14:paraId="7C203ACA" w14:textId="77777777" w:rsidTr="00B25B6D">
        <w:trPr>
          <w:tblCellSpacing w:w="0" w:type="dxa"/>
          <w:jc w:val="center"/>
        </w:trPr>
        <w:tc>
          <w:tcPr>
            <w:tcW w:w="3960" w:type="dxa"/>
            <w:vAlign w:val="center"/>
            <w:hideMark/>
          </w:tcPr>
          <w:p w14:paraId="6494B81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0208.9000</w:t>
            </w:r>
          </w:p>
        </w:tc>
        <w:tc>
          <w:tcPr>
            <w:tcW w:w="3960" w:type="dxa"/>
            <w:vAlign w:val="center"/>
            <w:hideMark/>
          </w:tcPr>
          <w:p w14:paraId="3867AB3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5%</w:t>
            </w:r>
          </w:p>
        </w:tc>
      </w:tr>
      <w:tr w:rsidR="00B25B6D" w:rsidRPr="00B25B6D" w14:paraId="2387D865" w14:textId="77777777" w:rsidTr="00B25B6D">
        <w:trPr>
          <w:tblCellSpacing w:w="0" w:type="dxa"/>
          <w:jc w:val="center"/>
        </w:trPr>
        <w:tc>
          <w:tcPr>
            <w:tcW w:w="3960" w:type="dxa"/>
            <w:vAlign w:val="center"/>
            <w:hideMark/>
          </w:tcPr>
          <w:p w14:paraId="7B7C411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0209.000</w:t>
            </w:r>
          </w:p>
        </w:tc>
        <w:tc>
          <w:tcPr>
            <w:tcW w:w="3960" w:type="dxa"/>
            <w:vAlign w:val="center"/>
            <w:hideMark/>
          </w:tcPr>
          <w:p w14:paraId="68DA8E0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FD5F283" w14:textId="77777777" w:rsidTr="00B25B6D">
        <w:trPr>
          <w:tblCellSpacing w:w="0" w:type="dxa"/>
          <w:jc w:val="center"/>
        </w:trPr>
        <w:tc>
          <w:tcPr>
            <w:tcW w:w="3960" w:type="dxa"/>
            <w:vAlign w:val="center"/>
            <w:hideMark/>
          </w:tcPr>
          <w:p w14:paraId="2D856E7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0210.1100</w:t>
            </w:r>
          </w:p>
        </w:tc>
        <w:tc>
          <w:tcPr>
            <w:tcW w:w="3960" w:type="dxa"/>
            <w:vAlign w:val="center"/>
            <w:hideMark/>
          </w:tcPr>
          <w:p w14:paraId="72EB818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7918B7D" w14:textId="77777777" w:rsidTr="00B25B6D">
        <w:trPr>
          <w:tblCellSpacing w:w="0" w:type="dxa"/>
          <w:jc w:val="center"/>
        </w:trPr>
        <w:tc>
          <w:tcPr>
            <w:tcW w:w="3960" w:type="dxa"/>
            <w:vAlign w:val="center"/>
            <w:hideMark/>
          </w:tcPr>
          <w:p w14:paraId="5DC561D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0210.1200</w:t>
            </w:r>
          </w:p>
        </w:tc>
        <w:tc>
          <w:tcPr>
            <w:tcW w:w="3960" w:type="dxa"/>
            <w:vAlign w:val="center"/>
            <w:hideMark/>
          </w:tcPr>
          <w:p w14:paraId="784704D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D758238" w14:textId="77777777" w:rsidTr="00B25B6D">
        <w:trPr>
          <w:tblCellSpacing w:w="0" w:type="dxa"/>
          <w:jc w:val="center"/>
        </w:trPr>
        <w:tc>
          <w:tcPr>
            <w:tcW w:w="3960" w:type="dxa"/>
            <w:vAlign w:val="center"/>
            <w:hideMark/>
          </w:tcPr>
          <w:p w14:paraId="05A11D1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0210.1900</w:t>
            </w:r>
          </w:p>
        </w:tc>
        <w:tc>
          <w:tcPr>
            <w:tcW w:w="3960" w:type="dxa"/>
            <w:vAlign w:val="center"/>
            <w:hideMark/>
          </w:tcPr>
          <w:p w14:paraId="10E5DDA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0FD8B37" w14:textId="77777777" w:rsidTr="00B25B6D">
        <w:trPr>
          <w:tblCellSpacing w:w="0" w:type="dxa"/>
          <w:jc w:val="center"/>
        </w:trPr>
        <w:tc>
          <w:tcPr>
            <w:tcW w:w="3960" w:type="dxa"/>
            <w:vAlign w:val="center"/>
            <w:hideMark/>
          </w:tcPr>
          <w:p w14:paraId="001198C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0210.2000</w:t>
            </w:r>
          </w:p>
        </w:tc>
        <w:tc>
          <w:tcPr>
            <w:tcW w:w="3960" w:type="dxa"/>
            <w:vAlign w:val="center"/>
            <w:hideMark/>
          </w:tcPr>
          <w:p w14:paraId="3E1EDC7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C8FB4EB" w14:textId="77777777" w:rsidTr="00B25B6D">
        <w:trPr>
          <w:tblCellSpacing w:w="0" w:type="dxa"/>
          <w:jc w:val="center"/>
        </w:trPr>
        <w:tc>
          <w:tcPr>
            <w:tcW w:w="3960" w:type="dxa"/>
            <w:vAlign w:val="center"/>
            <w:hideMark/>
          </w:tcPr>
          <w:p w14:paraId="59D2A25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0210.9000</w:t>
            </w:r>
          </w:p>
        </w:tc>
        <w:tc>
          <w:tcPr>
            <w:tcW w:w="3960" w:type="dxa"/>
            <w:vAlign w:val="center"/>
            <w:hideMark/>
          </w:tcPr>
          <w:p w14:paraId="00AB740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00BD93A" w14:textId="77777777" w:rsidTr="00B25B6D">
        <w:trPr>
          <w:tblCellSpacing w:w="0" w:type="dxa"/>
          <w:jc w:val="center"/>
        </w:trPr>
        <w:tc>
          <w:tcPr>
            <w:tcW w:w="3960" w:type="dxa"/>
            <w:vAlign w:val="center"/>
            <w:hideMark/>
          </w:tcPr>
          <w:p w14:paraId="401C7CE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0401.1000</w:t>
            </w:r>
          </w:p>
        </w:tc>
        <w:tc>
          <w:tcPr>
            <w:tcW w:w="3960" w:type="dxa"/>
            <w:vAlign w:val="center"/>
            <w:hideMark/>
          </w:tcPr>
          <w:p w14:paraId="1FF1886F"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5C1C2D2" w14:textId="77777777" w:rsidTr="00B25B6D">
        <w:trPr>
          <w:tblCellSpacing w:w="0" w:type="dxa"/>
          <w:jc w:val="center"/>
        </w:trPr>
        <w:tc>
          <w:tcPr>
            <w:tcW w:w="3960" w:type="dxa"/>
            <w:vAlign w:val="center"/>
            <w:hideMark/>
          </w:tcPr>
          <w:p w14:paraId="319943D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0401.2000</w:t>
            </w:r>
          </w:p>
        </w:tc>
        <w:tc>
          <w:tcPr>
            <w:tcW w:w="3960" w:type="dxa"/>
            <w:vAlign w:val="center"/>
            <w:hideMark/>
          </w:tcPr>
          <w:p w14:paraId="5FCB4FD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365AD9CC" w14:textId="77777777" w:rsidTr="00B25B6D">
        <w:trPr>
          <w:tblCellSpacing w:w="0" w:type="dxa"/>
          <w:jc w:val="center"/>
        </w:trPr>
        <w:tc>
          <w:tcPr>
            <w:tcW w:w="3960" w:type="dxa"/>
            <w:vAlign w:val="center"/>
            <w:hideMark/>
          </w:tcPr>
          <w:p w14:paraId="455BA71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0401.3000</w:t>
            </w:r>
          </w:p>
        </w:tc>
        <w:tc>
          <w:tcPr>
            <w:tcW w:w="3960" w:type="dxa"/>
            <w:vAlign w:val="center"/>
            <w:hideMark/>
          </w:tcPr>
          <w:p w14:paraId="6826DF8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7590FC6" w14:textId="77777777" w:rsidTr="00B25B6D">
        <w:trPr>
          <w:tblCellSpacing w:w="0" w:type="dxa"/>
          <w:jc w:val="center"/>
        </w:trPr>
        <w:tc>
          <w:tcPr>
            <w:tcW w:w="3960" w:type="dxa"/>
            <w:vAlign w:val="center"/>
            <w:hideMark/>
          </w:tcPr>
          <w:p w14:paraId="56623C1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0402.1010</w:t>
            </w:r>
          </w:p>
        </w:tc>
        <w:tc>
          <w:tcPr>
            <w:tcW w:w="3960" w:type="dxa"/>
            <w:vAlign w:val="center"/>
            <w:hideMark/>
          </w:tcPr>
          <w:p w14:paraId="11A7A45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74378D0C" w14:textId="77777777" w:rsidTr="00B25B6D">
        <w:trPr>
          <w:tblCellSpacing w:w="0" w:type="dxa"/>
          <w:jc w:val="center"/>
        </w:trPr>
        <w:tc>
          <w:tcPr>
            <w:tcW w:w="3960" w:type="dxa"/>
            <w:vAlign w:val="center"/>
            <w:hideMark/>
          </w:tcPr>
          <w:p w14:paraId="5EBEFB2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0402.1090</w:t>
            </w:r>
          </w:p>
        </w:tc>
        <w:tc>
          <w:tcPr>
            <w:tcW w:w="3960" w:type="dxa"/>
            <w:vAlign w:val="center"/>
            <w:hideMark/>
          </w:tcPr>
          <w:p w14:paraId="5FB66B1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7A874C63" w14:textId="77777777" w:rsidTr="00B25B6D">
        <w:trPr>
          <w:tblCellSpacing w:w="0" w:type="dxa"/>
          <w:jc w:val="center"/>
        </w:trPr>
        <w:tc>
          <w:tcPr>
            <w:tcW w:w="3960" w:type="dxa"/>
            <w:vAlign w:val="center"/>
            <w:hideMark/>
          </w:tcPr>
          <w:p w14:paraId="122B05F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0402.2110</w:t>
            </w:r>
          </w:p>
        </w:tc>
        <w:tc>
          <w:tcPr>
            <w:tcW w:w="3960" w:type="dxa"/>
            <w:vAlign w:val="center"/>
            <w:hideMark/>
          </w:tcPr>
          <w:p w14:paraId="178F965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092809B9" w14:textId="77777777" w:rsidTr="00B25B6D">
        <w:trPr>
          <w:tblCellSpacing w:w="0" w:type="dxa"/>
          <w:jc w:val="center"/>
        </w:trPr>
        <w:tc>
          <w:tcPr>
            <w:tcW w:w="3960" w:type="dxa"/>
            <w:vAlign w:val="center"/>
            <w:hideMark/>
          </w:tcPr>
          <w:p w14:paraId="338A686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lastRenderedPageBreak/>
              <w:t>0402.2190</w:t>
            </w:r>
          </w:p>
        </w:tc>
        <w:tc>
          <w:tcPr>
            <w:tcW w:w="3960" w:type="dxa"/>
            <w:vAlign w:val="center"/>
            <w:hideMark/>
          </w:tcPr>
          <w:p w14:paraId="5FD4FE2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074C1859" w14:textId="77777777" w:rsidTr="00B25B6D">
        <w:trPr>
          <w:tblCellSpacing w:w="0" w:type="dxa"/>
          <w:jc w:val="center"/>
        </w:trPr>
        <w:tc>
          <w:tcPr>
            <w:tcW w:w="3960" w:type="dxa"/>
            <w:vAlign w:val="center"/>
            <w:hideMark/>
          </w:tcPr>
          <w:p w14:paraId="6009BDF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0402.2910</w:t>
            </w:r>
          </w:p>
        </w:tc>
        <w:tc>
          <w:tcPr>
            <w:tcW w:w="3960" w:type="dxa"/>
            <w:vAlign w:val="center"/>
            <w:hideMark/>
          </w:tcPr>
          <w:p w14:paraId="70C9C30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88D3E90" w14:textId="77777777" w:rsidTr="00B25B6D">
        <w:trPr>
          <w:tblCellSpacing w:w="0" w:type="dxa"/>
          <w:jc w:val="center"/>
        </w:trPr>
        <w:tc>
          <w:tcPr>
            <w:tcW w:w="3960" w:type="dxa"/>
            <w:vAlign w:val="center"/>
            <w:hideMark/>
          </w:tcPr>
          <w:p w14:paraId="0D4ECD5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0402.2990</w:t>
            </w:r>
          </w:p>
        </w:tc>
        <w:tc>
          <w:tcPr>
            <w:tcW w:w="3960" w:type="dxa"/>
            <w:vAlign w:val="center"/>
            <w:hideMark/>
          </w:tcPr>
          <w:p w14:paraId="23289FF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CCFA53B" w14:textId="77777777" w:rsidTr="00B25B6D">
        <w:trPr>
          <w:tblCellSpacing w:w="0" w:type="dxa"/>
          <w:jc w:val="center"/>
        </w:trPr>
        <w:tc>
          <w:tcPr>
            <w:tcW w:w="3960" w:type="dxa"/>
            <w:vAlign w:val="center"/>
            <w:hideMark/>
          </w:tcPr>
          <w:p w14:paraId="0DA5FBDF"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0402.9110</w:t>
            </w:r>
          </w:p>
        </w:tc>
        <w:tc>
          <w:tcPr>
            <w:tcW w:w="3960" w:type="dxa"/>
            <w:vAlign w:val="center"/>
            <w:hideMark/>
          </w:tcPr>
          <w:p w14:paraId="33BC608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9F28C79" w14:textId="77777777" w:rsidTr="00B25B6D">
        <w:trPr>
          <w:tblCellSpacing w:w="0" w:type="dxa"/>
          <w:jc w:val="center"/>
        </w:trPr>
        <w:tc>
          <w:tcPr>
            <w:tcW w:w="3960" w:type="dxa"/>
            <w:vAlign w:val="center"/>
            <w:hideMark/>
          </w:tcPr>
          <w:p w14:paraId="2502BD4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0402.9190</w:t>
            </w:r>
          </w:p>
        </w:tc>
        <w:tc>
          <w:tcPr>
            <w:tcW w:w="3960" w:type="dxa"/>
            <w:vAlign w:val="center"/>
            <w:hideMark/>
          </w:tcPr>
          <w:p w14:paraId="7522FA8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FA01804" w14:textId="77777777" w:rsidTr="00B25B6D">
        <w:trPr>
          <w:tblCellSpacing w:w="0" w:type="dxa"/>
          <w:jc w:val="center"/>
        </w:trPr>
        <w:tc>
          <w:tcPr>
            <w:tcW w:w="3960" w:type="dxa"/>
            <w:vAlign w:val="center"/>
            <w:hideMark/>
          </w:tcPr>
          <w:p w14:paraId="4903E00A"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0402.9910</w:t>
            </w:r>
          </w:p>
        </w:tc>
        <w:tc>
          <w:tcPr>
            <w:tcW w:w="3960" w:type="dxa"/>
            <w:vAlign w:val="center"/>
            <w:hideMark/>
          </w:tcPr>
          <w:p w14:paraId="34B6B08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CFD4C92" w14:textId="77777777" w:rsidTr="00B25B6D">
        <w:trPr>
          <w:tblCellSpacing w:w="0" w:type="dxa"/>
          <w:jc w:val="center"/>
        </w:trPr>
        <w:tc>
          <w:tcPr>
            <w:tcW w:w="3960" w:type="dxa"/>
            <w:vAlign w:val="center"/>
            <w:hideMark/>
          </w:tcPr>
          <w:p w14:paraId="1BC648E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0402.9990</w:t>
            </w:r>
          </w:p>
        </w:tc>
        <w:tc>
          <w:tcPr>
            <w:tcW w:w="3960" w:type="dxa"/>
            <w:vAlign w:val="center"/>
            <w:hideMark/>
          </w:tcPr>
          <w:p w14:paraId="20E71AD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96059A2" w14:textId="77777777" w:rsidTr="00B25B6D">
        <w:trPr>
          <w:tblCellSpacing w:w="0" w:type="dxa"/>
          <w:jc w:val="center"/>
        </w:trPr>
        <w:tc>
          <w:tcPr>
            <w:tcW w:w="3960" w:type="dxa"/>
            <w:vAlign w:val="center"/>
            <w:hideMark/>
          </w:tcPr>
          <w:p w14:paraId="7C6F6C2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0403.9000</w:t>
            </w:r>
          </w:p>
        </w:tc>
        <w:tc>
          <w:tcPr>
            <w:tcW w:w="3960" w:type="dxa"/>
            <w:vAlign w:val="center"/>
            <w:hideMark/>
          </w:tcPr>
          <w:p w14:paraId="599522A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A357924" w14:textId="77777777" w:rsidTr="00B25B6D">
        <w:trPr>
          <w:tblCellSpacing w:w="0" w:type="dxa"/>
          <w:jc w:val="center"/>
        </w:trPr>
        <w:tc>
          <w:tcPr>
            <w:tcW w:w="3960" w:type="dxa"/>
            <w:vAlign w:val="center"/>
            <w:hideMark/>
          </w:tcPr>
          <w:p w14:paraId="105B6F5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0404.1000</w:t>
            </w:r>
          </w:p>
        </w:tc>
        <w:tc>
          <w:tcPr>
            <w:tcW w:w="3960" w:type="dxa"/>
            <w:vAlign w:val="center"/>
            <w:hideMark/>
          </w:tcPr>
          <w:p w14:paraId="1ECA83F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1CFAED3" w14:textId="77777777" w:rsidTr="00B25B6D">
        <w:trPr>
          <w:tblCellSpacing w:w="0" w:type="dxa"/>
          <w:jc w:val="center"/>
        </w:trPr>
        <w:tc>
          <w:tcPr>
            <w:tcW w:w="3960" w:type="dxa"/>
            <w:vAlign w:val="center"/>
            <w:hideMark/>
          </w:tcPr>
          <w:p w14:paraId="50752ED2"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0404.1090</w:t>
            </w:r>
          </w:p>
        </w:tc>
        <w:tc>
          <w:tcPr>
            <w:tcW w:w="3960" w:type="dxa"/>
            <w:vAlign w:val="center"/>
            <w:hideMark/>
          </w:tcPr>
          <w:p w14:paraId="3A9218D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258DD3ED" w14:textId="77777777" w:rsidTr="00B25B6D">
        <w:trPr>
          <w:tblCellSpacing w:w="0" w:type="dxa"/>
          <w:jc w:val="center"/>
        </w:trPr>
        <w:tc>
          <w:tcPr>
            <w:tcW w:w="3960" w:type="dxa"/>
            <w:vAlign w:val="center"/>
            <w:hideMark/>
          </w:tcPr>
          <w:p w14:paraId="6772896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0405.1000</w:t>
            </w:r>
          </w:p>
        </w:tc>
        <w:tc>
          <w:tcPr>
            <w:tcW w:w="3960" w:type="dxa"/>
            <w:vAlign w:val="center"/>
            <w:hideMark/>
          </w:tcPr>
          <w:p w14:paraId="300E097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7494A8F6" w14:textId="77777777" w:rsidTr="00B25B6D">
        <w:trPr>
          <w:tblCellSpacing w:w="0" w:type="dxa"/>
          <w:jc w:val="center"/>
        </w:trPr>
        <w:tc>
          <w:tcPr>
            <w:tcW w:w="3960" w:type="dxa"/>
            <w:vAlign w:val="center"/>
            <w:hideMark/>
          </w:tcPr>
          <w:p w14:paraId="4D07FFB1"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0406.1000</w:t>
            </w:r>
          </w:p>
        </w:tc>
        <w:tc>
          <w:tcPr>
            <w:tcW w:w="3960" w:type="dxa"/>
            <w:vAlign w:val="center"/>
            <w:hideMark/>
          </w:tcPr>
          <w:p w14:paraId="46E905E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0983B7C" w14:textId="77777777" w:rsidTr="00B25B6D">
        <w:trPr>
          <w:tblCellSpacing w:w="0" w:type="dxa"/>
          <w:jc w:val="center"/>
        </w:trPr>
        <w:tc>
          <w:tcPr>
            <w:tcW w:w="3960" w:type="dxa"/>
            <w:vAlign w:val="center"/>
            <w:hideMark/>
          </w:tcPr>
          <w:p w14:paraId="0622E619"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0406.2000</w:t>
            </w:r>
          </w:p>
        </w:tc>
        <w:tc>
          <w:tcPr>
            <w:tcW w:w="3960" w:type="dxa"/>
            <w:vAlign w:val="center"/>
            <w:hideMark/>
          </w:tcPr>
          <w:p w14:paraId="03E202F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F8B3840" w14:textId="77777777" w:rsidTr="00B25B6D">
        <w:trPr>
          <w:tblCellSpacing w:w="0" w:type="dxa"/>
          <w:jc w:val="center"/>
        </w:trPr>
        <w:tc>
          <w:tcPr>
            <w:tcW w:w="3960" w:type="dxa"/>
            <w:vAlign w:val="center"/>
            <w:hideMark/>
          </w:tcPr>
          <w:p w14:paraId="3B2ECCA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0406.3000</w:t>
            </w:r>
          </w:p>
        </w:tc>
        <w:tc>
          <w:tcPr>
            <w:tcW w:w="3960" w:type="dxa"/>
            <w:vAlign w:val="center"/>
            <w:hideMark/>
          </w:tcPr>
          <w:p w14:paraId="0D6DFCE3"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7A1BF7AC" w14:textId="77777777" w:rsidTr="00B25B6D">
        <w:trPr>
          <w:tblCellSpacing w:w="0" w:type="dxa"/>
          <w:jc w:val="center"/>
        </w:trPr>
        <w:tc>
          <w:tcPr>
            <w:tcW w:w="3960" w:type="dxa"/>
            <w:vAlign w:val="center"/>
            <w:hideMark/>
          </w:tcPr>
          <w:p w14:paraId="2AF9DA6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0406.4000</w:t>
            </w:r>
          </w:p>
        </w:tc>
        <w:tc>
          <w:tcPr>
            <w:tcW w:w="3960" w:type="dxa"/>
            <w:vAlign w:val="center"/>
            <w:hideMark/>
          </w:tcPr>
          <w:p w14:paraId="4E3C4B2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F33428E" w14:textId="77777777" w:rsidTr="00B25B6D">
        <w:trPr>
          <w:tblCellSpacing w:w="0" w:type="dxa"/>
          <w:jc w:val="center"/>
        </w:trPr>
        <w:tc>
          <w:tcPr>
            <w:tcW w:w="3960" w:type="dxa"/>
            <w:vAlign w:val="center"/>
            <w:hideMark/>
          </w:tcPr>
          <w:p w14:paraId="1DF97FE4"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0406.9000</w:t>
            </w:r>
          </w:p>
        </w:tc>
        <w:tc>
          <w:tcPr>
            <w:tcW w:w="3960" w:type="dxa"/>
            <w:vAlign w:val="center"/>
            <w:hideMark/>
          </w:tcPr>
          <w:p w14:paraId="07AC11C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6B43B66D" w14:textId="77777777" w:rsidTr="00B25B6D">
        <w:trPr>
          <w:tblCellSpacing w:w="0" w:type="dxa"/>
          <w:jc w:val="center"/>
        </w:trPr>
        <w:tc>
          <w:tcPr>
            <w:tcW w:w="3960" w:type="dxa"/>
            <w:vAlign w:val="center"/>
            <w:hideMark/>
          </w:tcPr>
          <w:p w14:paraId="1C8D2910"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0407.0000</w:t>
            </w:r>
          </w:p>
        </w:tc>
        <w:tc>
          <w:tcPr>
            <w:tcW w:w="3960" w:type="dxa"/>
            <w:vAlign w:val="center"/>
            <w:hideMark/>
          </w:tcPr>
          <w:p w14:paraId="6E6D1EC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3C8FAD21" w14:textId="77777777" w:rsidTr="00B25B6D">
        <w:trPr>
          <w:tblCellSpacing w:w="0" w:type="dxa"/>
          <w:jc w:val="center"/>
        </w:trPr>
        <w:tc>
          <w:tcPr>
            <w:tcW w:w="3960" w:type="dxa"/>
            <w:vAlign w:val="center"/>
            <w:hideMark/>
          </w:tcPr>
          <w:p w14:paraId="1FBA5B8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0408.1100</w:t>
            </w:r>
          </w:p>
        </w:tc>
        <w:tc>
          <w:tcPr>
            <w:tcW w:w="3960" w:type="dxa"/>
            <w:vAlign w:val="center"/>
            <w:hideMark/>
          </w:tcPr>
          <w:p w14:paraId="4B55FB1F"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518DDF79" w14:textId="77777777" w:rsidTr="00B25B6D">
        <w:trPr>
          <w:tblCellSpacing w:w="0" w:type="dxa"/>
          <w:jc w:val="center"/>
        </w:trPr>
        <w:tc>
          <w:tcPr>
            <w:tcW w:w="3960" w:type="dxa"/>
            <w:vAlign w:val="center"/>
            <w:hideMark/>
          </w:tcPr>
          <w:p w14:paraId="6EF18EC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0408.1900</w:t>
            </w:r>
          </w:p>
        </w:tc>
        <w:tc>
          <w:tcPr>
            <w:tcW w:w="3960" w:type="dxa"/>
            <w:vAlign w:val="center"/>
            <w:hideMark/>
          </w:tcPr>
          <w:p w14:paraId="440010B6"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3EC466C7" w14:textId="77777777" w:rsidTr="00B25B6D">
        <w:trPr>
          <w:tblCellSpacing w:w="0" w:type="dxa"/>
          <w:jc w:val="center"/>
        </w:trPr>
        <w:tc>
          <w:tcPr>
            <w:tcW w:w="3960" w:type="dxa"/>
            <w:vAlign w:val="center"/>
            <w:hideMark/>
          </w:tcPr>
          <w:p w14:paraId="4AC2F821"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0408.9100</w:t>
            </w:r>
          </w:p>
        </w:tc>
        <w:tc>
          <w:tcPr>
            <w:tcW w:w="3960" w:type="dxa"/>
            <w:vAlign w:val="center"/>
            <w:hideMark/>
          </w:tcPr>
          <w:p w14:paraId="34B5D54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161A6532" w14:textId="77777777" w:rsidTr="00B25B6D">
        <w:trPr>
          <w:tblCellSpacing w:w="0" w:type="dxa"/>
          <w:jc w:val="center"/>
        </w:trPr>
        <w:tc>
          <w:tcPr>
            <w:tcW w:w="3960" w:type="dxa"/>
            <w:vAlign w:val="center"/>
            <w:hideMark/>
          </w:tcPr>
          <w:p w14:paraId="0FA7B38B"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0408.9900</w:t>
            </w:r>
          </w:p>
        </w:tc>
        <w:tc>
          <w:tcPr>
            <w:tcW w:w="3960" w:type="dxa"/>
            <w:vAlign w:val="center"/>
            <w:hideMark/>
          </w:tcPr>
          <w:p w14:paraId="2F9F876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A493EB7" w14:textId="77777777" w:rsidTr="00B25B6D">
        <w:trPr>
          <w:tblCellSpacing w:w="0" w:type="dxa"/>
          <w:jc w:val="center"/>
        </w:trPr>
        <w:tc>
          <w:tcPr>
            <w:tcW w:w="3960" w:type="dxa"/>
            <w:vAlign w:val="center"/>
            <w:hideMark/>
          </w:tcPr>
          <w:p w14:paraId="0DA8DC6D"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0410.0000</w:t>
            </w:r>
          </w:p>
        </w:tc>
        <w:tc>
          <w:tcPr>
            <w:tcW w:w="3960" w:type="dxa"/>
            <w:vAlign w:val="center"/>
            <w:hideMark/>
          </w:tcPr>
          <w:p w14:paraId="221CE9F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2.5%</w:t>
            </w:r>
          </w:p>
        </w:tc>
      </w:tr>
      <w:tr w:rsidR="00B25B6D" w:rsidRPr="00B25B6D" w14:paraId="3F768599" w14:textId="77777777" w:rsidTr="00B25B6D">
        <w:trPr>
          <w:tblCellSpacing w:w="0" w:type="dxa"/>
          <w:jc w:val="center"/>
        </w:trPr>
        <w:tc>
          <w:tcPr>
            <w:tcW w:w="3960" w:type="dxa"/>
            <w:vAlign w:val="center"/>
            <w:hideMark/>
          </w:tcPr>
          <w:p w14:paraId="76F7C7F8"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0505.1000</w:t>
            </w:r>
          </w:p>
        </w:tc>
        <w:tc>
          <w:tcPr>
            <w:tcW w:w="3960" w:type="dxa"/>
            <w:vAlign w:val="center"/>
            <w:hideMark/>
          </w:tcPr>
          <w:p w14:paraId="1ABF7EF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5612C58" w14:textId="77777777" w:rsidTr="00B25B6D">
        <w:trPr>
          <w:tblCellSpacing w:w="0" w:type="dxa"/>
          <w:jc w:val="center"/>
        </w:trPr>
        <w:tc>
          <w:tcPr>
            <w:tcW w:w="3960" w:type="dxa"/>
            <w:vAlign w:val="center"/>
            <w:hideMark/>
          </w:tcPr>
          <w:p w14:paraId="40F01D71"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0505.9000</w:t>
            </w:r>
          </w:p>
        </w:tc>
        <w:tc>
          <w:tcPr>
            <w:tcW w:w="3960" w:type="dxa"/>
            <w:vAlign w:val="center"/>
            <w:hideMark/>
          </w:tcPr>
          <w:p w14:paraId="56A6503E"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5BD63B8" w14:textId="77777777" w:rsidTr="00B25B6D">
        <w:trPr>
          <w:tblCellSpacing w:w="0" w:type="dxa"/>
          <w:jc w:val="center"/>
        </w:trPr>
        <w:tc>
          <w:tcPr>
            <w:tcW w:w="3960" w:type="dxa"/>
            <w:vAlign w:val="center"/>
            <w:hideMark/>
          </w:tcPr>
          <w:p w14:paraId="3BEF134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lastRenderedPageBreak/>
              <w:t>0601.1000</w:t>
            </w:r>
          </w:p>
        </w:tc>
        <w:tc>
          <w:tcPr>
            <w:tcW w:w="3960" w:type="dxa"/>
            <w:vAlign w:val="center"/>
            <w:hideMark/>
          </w:tcPr>
          <w:p w14:paraId="5DC41097"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r w:rsidR="00B25B6D" w:rsidRPr="00B25B6D" w14:paraId="4B8164CD" w14:textId="77777777" w:rsidTr="00B25B6D">
        <w:trPr>
          <w:tblCellSpacing w:w="0" w:type="dxa"/>
          <w:jc w:val="center"/>
        </w:trPr>
        <w:tc>
          <w:tcPr>
            <w:tcW w:w="3960" w:type="dxa"/>
            <w:vAlign w:val="center"/>
            <w:hideMark/>
          </w:tcPr>
          <w:p w14:paraId="0DA77525"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0601.2000</w:t>
            </w:r>
          </w:p>
        </w:tc>
        <w:tc>
          <w:tcPr>
            <w:tcW w:w="3960" w:type="dxa"/>
            <w:vAlign w:val="center"/>
            <w:hideMark/>
          </w:tcPr>
          <w:p w14:paraId="6C45C41C" w14:textId="77777777" w:rsidR="00B25B6D" w:rsidRPr="00B25B6D" w:rsidRDefault="00B25B6D" w:rsidP="00B25B6D">
            <w:pPr>
              <w:spacing w:after="150" w:line="240" w:lineRule="auto"/>
              <w:jc w:val="center"/>
              <w:rPr>
                <w:rFonts w:ascii="Calibri" w:eastAsia="Times New Roman" w:hAnsi="Calibri" w:cs="Calibri"/>
                <w:sz w:val="28"/>
                <w:szCs w:val="28"/>
              </w:rPr>
            </w:pPr>
            <w:r w:rsidRPr="00B25B6D">
              <w:rPr>
                <w:rFonts w:ascii="Calibri" w:eastAsia="Times New Roman" w:hAnsi="Calibri" w:cs="Calibri"/>
                <w:sz w:val="28"/>
                <w:szCs w:val="28"/>
              </w:rPr>
              <w:t>F.U.L.</w:t>
            </w:r>
          </w:p>
        </w:tc>
      </w:tr>
    </w:tbl>
    <w:p w14:paraId="103F6EF5"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D6"/>
    <w:rsid w:val="007959F0"/>
    <w:rsid w:val="008F7BD6"/>
    <w:rsid w:val="00B2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4B127-4833-4368-91A1-81DBB4AC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96158">
      <w:bodyDiv w:val="1"/>
      <w:marLeft w:val="0"/>
      <w:marRight w:val="0"/>
      <w:marTop w:val="0"/>
      <w:marBottom w:val="0"/>
      <w:divBdr>
        <w:top w:val="none" w:sz="0" w:space="0" w:color="auto"/>
        <w:left w:val="none" w:sz="0" w:space="0" w:color="auto"/>
        <w:bottom w:val="none" w:sz="0" w:space="0" w:color="auto"/>
        <w:right w:val="none" w:sz="0" w:space="0" w:color="auto"/>
      </w:divBdr>
      <w:divsChild>
        <w:div w:id="738525536">
          <w:marLeft w:val="0"/>
          <w:marRight w:val="0"/>
          <w:marTop w:val="0"/>
          <w:marBottom w:val="0"/>
          <w:divBdr>
            <w:top w:val="none" w:sz="0" w:space="0" w:color="auto"/>
            <w:left w:val="none" w:sz="0" w:space="0" w:color="auto"/>
            <w:bottom w:val="none" w:sz="0" w:space="0" w:color="auto"/>
            <w:right w:val="none" w:sz="0" w:space="0" w:color="auto"/>
          </w:divBdr>
        </w:div>
        <w:div w:id="1568030584">
          <w:marLeft w:val="0"/>
          <w:marRight w:val="0"/>
          <w:marTop w:val="0"/>
          <w:marBottom w:val="0"/>
          <w:divBdr>
            <w:top w:val="none" w:sz="0" w:space="0" w:color="auto"/>
            <w:left w:val="none" w:sz="0" w:space="0" w:color="auto"/>
            <w:bottom w:val="none" w:sz="0" w:space="0" w:color="auto"/>
            <w:right w:val="none" w:sz="0" w:space="0" w:color="auto"/>
          </w:divBdr>
          <w:divsChild>
            <w:div w:id="1505780051">
              <w:marLeft w:val="0"/>
              <w:marRight w:val="0"/>
              <w:marTop w:val="0"/>
              <w:marBottom w:val="0"/>
              <w:divBdr>
                <w:top w:val="none" w:sz="0" w:space="0" w:color="auto"/>
                <w:left w:val="none" w:sz="0" w:space="0" w:color="auto"/>
                <w:bottom w:val="none" w:sz="0" w:space="0" w:color="auto"/>
                <w:right w:val="none" w:sz="0" w:space="0" w:color="auto"/>
              </w:divBdr>
            </w:div>
          </w:divsChild>
        </w:div>
        <w:div w:id="912083102">
          <w:marLeft w:val="0"/>
          <w:marRight w:val="0"/>
          <w:marTop w:val="0"/>
          <w:marBottom w:val="0"/>
          <w:divBdr>
            <w:top w:val="none" w:sz="0" w:space="0" w:color="auto"/>
            <w:left w:val="none" w:sz="0" w:space="0" w:color="auto"/>
            <w:bottom w:val="none" w:sz="0" w:space="0" w:color="auto"/>
            <w:right w:val="none" w:sz="0" w:space="0" w:color="auto"/>
          </w:divBdr>
        </w:div>
        <w:div w:id="1901790366">
          <w:marLeft w:val="0"/>
          <w:marRight w:val="0"/>
          <w:marTop w:val="0"/>
          <w:marBottom w:val="0"/>
          <w:divBdr>
            <w:top w:val="none" w:sz="0" w:space="0" w:color="auto"/>
            <w:left w:val="none" w:sz="0" w:space="0" w:color="auto"/>
            <w:bottom w:val="none" w:sz="0" w:space="0" w:color="auto"/>
            <w:right w:val="none" w:sz="0" w:space="0" w:color="auto"/>
          </w:divBdr>
        </w:div>
        <w:div w:id="1418286595">
          <w:marLeft w:val="0"/>
          <w:marRight w:val="0"/>
          <w:marTop w:val="0"/>
          <w:marBottom w:val="0"/>
          <w:divBdr>
            <w:top w:val="none" w:sz="0" w:space="0" w:color="auto"/>
            <w:left w:val="none" w:sz="0" w:space="0" w:color="auto"/>
            <w:bottom w:val="none" w:sz="0" w:space="0" w:color="auto"/>
            <w:right w:val="none" w:sz="0" w:space="0" w:color="auto"/>
          </w:divBdr>
          <w:divsChild>
            <w:div w:id="1226603971">
              <w:marLeft w:val="0"/>
              <w:marRight w:val="0"/>
              <w:marTop w:val="0"/>
              <w:marBottom w:val="0"/>
              <w:divBdr>
                <w:top w:val="none" w:sz="0" w:space="0" w:color="auto"/>
                <w:left w:val="none" w:sz="0" w:space="0" w:color="auto"/>
                <w:bottom w:val="none" w:sz="0" w:space="0" w:color="auto"/>
                <w:right w:val="none" w:sz="0" w:space="0" w:color="auto"/>
              </w:divBdr>
            </w:div>
          </w:divsChild>
        </w:div>
        <w:div w:id="118569897">
          <w:marLeft w:val="0"/>
          <w:marRight w:val="0"/>
          <w:marTop w:val="0"/>
          <w:marBottom w:val="0"/>
          <w:divBdr>
            <w:top w:val="none" w:sz="0" w:space="0" w:color="auto"/>
            <w:left w:val="none" w:sz="0" w:space="0" w:color="auto"/>
            <w:bottom w:val="none" w:sz="0" w:space="0" w:color="auto"/>
            <w:right w:val="none" w:sz="0" w:space="0" w:color="auto"/>
          </w:divBdr>
        </w:div>
        <w:div w:id="1651447071">
          <w:marLeft w:val="0"/>
          <w:marRight w:val="0"/>
          <w:marTop w:val="0"/>
          <w:marBottom w:val="0"/>
          <w:divBdr>
            <w:top w:val="none" w:sz="0" w:space="0" w:color="auto"/>
            <w:left w:val="none" w:sz="0" w:space="0" w:color="auto"/>
            <w:bottom w:val="none" w:sz="0" w:space="0" w:color="auto"/>
            <w:right w:val="none" w:sz="0" w:space="0" w:color="auto"/>
          </w:divBdr>
        </w:div>
        <w:div w:id="2104298126">
          <w:marLeft w:val="0"/>
          <w:marRight w:val="0"/>
          <w:marTop w:val="0"/>
          <w:marBottom w:val="0"/>
          <w:divBdr>
            <w:top w:val="none" w:sz="0" w:space="0" w:color="auto"/>
            <w:left w:val="none" w:sz="0" w:space="0" w:color="auto"/>
            <w:bottom w:val="none" w:sz="0" w:space="0" w:color="auto"/>
            <w:right w:val="none" w:sz="0" w:space="0" w:color="auto"/>
          </w:divBdr>
        </w:div>
        <w:div w:id="112868868">
          <w:marLeft w:val="0"/>
          <w:marRight w:val="0"/>
          <w:marTop w:val="0"/>
          <w:marBottom w:val="0"/>
          <w:divBdr>
            <w:top w:val="none" w:sz="0" w:space="0" w:color="auto"/>
            <w:left w:val="none" w:sz="0" w:space="0" w:color="auto"/>
            <w:bottom w:val="none" w:sz="0" w:space="0" w:color="auto"/>
            <w:right w:val="none" w:sz="0" w:space="0" w:color="auto"/>
          </w:divBdr>
        </w:div>
        <w:div w:id="111787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26" Type="http://schemas.openxmlformats.org/officeDocument/2006/relationships/hyperlink" Target="NULL" TargetMode="External"/><Relationship Id="rId3" Type="http://schemas.openxmlformats.org/officeDocument/2006/relationships/webSettings" Target="webSettings.xml"/><Relationship Id="rId21" Type="http://schemas.openxmlformats.org/officeDocument/2006/relationships/hyperlink" Target="NULL" TargetMode="Externa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hyperlink" Target="dps://ZS@2302" TargetMode="External"/><Relationship Id="rId2" Type="http://schemas.openxmlformats.org/officeDocument/2006/relationships/settings" Target="settings.xml"/><Relationship Id="rId16" Type="http://schemas.openxmlformats.org/officeDocument/2006/relationships/hyperlink" Target="NULL" TargetMode="External"/><Relationship Id="rId20" Type="http://schemas.openxmlformats.org/officeDocument/2006/relationships/hyperlink" Target="NUL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24" Type="http://schemas.openxmlformats.org/officeDocument/2006/relationships/hyperlink" Target="dps://ZS@2302" TargetMode="External"/><Relationship Id="rId5" Type="http://schemas.openxmlformats.org/officeDocument/2006/relationships/hyperlink" Target="dps://ZS@2302" TargetMode="External"/><Relationship Id="rId15"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fontTable" Target="fontTable.xml"/><Relationship Id="rId10" Type="http://schemas.openxmlformats.org/officeDocument/2006/relationships/hyperlink" Target="NULL" TargetMode="External"/><Relationship Id="rId19" Type="http://schemas.openxmlformats.org/officeDocument/2006/relationships/hyperlink" Target="NULL" TargetMode="External"/><Relationship Id="rId4" Type="http://schemas.openxmlformats.org/officeDocument/2006/relationships/hyperlink" Target="dps://2000_317s" TargetMode="Externa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NULL" TargetMode="External"/><Relationship Id="rId27"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2018-05-15T14:35:00Z</dcterms:created>
  <dcterms:modified xsi:type="dcterms:W3CDTF">2018-05-15T14:35:00Z</dcterms:modified>
</cp:coreProperties>
</file>